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F23" w:rsidRPr="007B6BA4" w:rsidRDefault="007B6BA4">
      <w:pPr>
        <w:spacing w:before="60"/>
        <w:ind w:left="8436" w:right="25"/>
        <w:rPr>
          <w:rFonts w:ascii="Georgia"/>
          <w:b/>
          <w:i/>
          <w:sz w:val="24"/>
          <w:lang w:val="it-IT"/>
        </w:rPr>
      </w:pPr>
      <w:r w:rsidRPr="007B6BA4">
        <w:rPr>
          <w:rFonts w:ascii="Georgia"/>
          <w:b/>
          <w:i/>
          <w:sz w:val="24"/>
          <w:lang w:val="it-IT"/>
        </w:rPr>
        <w:t xml:space="preserve">Allegato </w:t>
      </w:r>
      <w:r w:rsidR="00A37E7E">
        <w:rPr>
          <w:rFonts w:ascii="Georgia"/>
          <w:b/>
          <w:i/>
          <w:sz w:val="24"/>
          <w:lang w:val="it-IT"/>
        </w:rPr>
        <w:t>5</w:t>
      </w:r>
    </w:p>
    <w:p w:rsidR="008E2F23" w:rsidRPr="007B6BA4" w:rsidRDefault="008E2F23">
      <w:pPr>
        <w:pStyle w:val="Corpotesto"/>
        <w:spacing w:before="10"/>
        <w:rPr>
          <w:rFonts w:ascii="Georgia"/>
          <w:b/>
          <w:lang w:val="it-IT"/>
        </w:rPr>
      </w:pPr>
    </w:p>
    <w:p w:rsidR="00A37E7E" w:rsidRPr="00C46605" w:rsidRDefault="00A37E7E" w:rsidP="00A37E7E">
      <w:pPr>
        <w:pStyle w:val="Corpotesto"/>
        <w:spacing w:line="295" w:lineRule="auto"/>
        <w:ind w:left="3859" w:hanging="31"/>
        <w:jc w:val="right"/>
        <w:rPr>
          <w:lang w:val="it-IT"/>
        </w:rPr>
      </w:pPr>
      <w:bookmarkStart w:id="0" w:name="_GoBack"/>
      <w:bookmarkEnd w:id="0"/>
      <w:r w:rsidRPr="00C46605">
        <w:rPr>
          <w:w w:val="105"/>
          <w:lang w:val="it-IT"/>
        </w:rPr>
        <w:t xml:space="preserve">Alla Centrale Unica di Committenza tra i Comuni di </w:t>
      </w:r>
      <w:r>
        <w:rPr>
          <w:w w:val="105"/>
          <w:lang w:val="it-IT"/>
        </w:rPr>
        <w:t>Palma Campania, Roccarainola e Camposano</w:t>
      </w:r>
    </w:p>
    <w:p w:rsidR="00A37E7E" w:rsidRPr="00C46605" w:rsidRDefault="00A37E7E" w:rsidP="00A37E7E">
      <w:pPr>
        <w:pStyle w:val="Corpotesto"/>
        <w:spacing w:line="292" w:lineRule="auto"/>
        <w:ind w:left="5332" w:firstLine="1884"/>
        <w:jc w:val="right"/>
        <w:rPr>
          <w:lang w:val="it-IT"/>
        </w:rPr>
      </w:pPr>
      <w:r>
        <w:rPr>
          <w:w w:val="110"/>
          <w:lang w:val="it-IT"/>
        </w:rPr>
        <w:t>Via Municipio</w:t>
      </w:r>
      <w:r w:rsidRPr="00C46605">
        <w:rPr>
          <w:w w:val="110"/>
          <w:lang w:val="it-IT"/>
        </w:rPr>
        <w:t xml:space="preserve"> n. </w:t>
      </w:r>
      <w:r>
        <w:rPr>
          <w:w w:val="110"/>
          <w:lang w:val="it-IT"/>
        </w:rPr>
        <w:t>75</w:t>
      </w:r>
      <w:r w:rsidRPr="00C46605">
        <w:rPr>
          <w:w w:val="110"/>
          <w:lang w:val="it-IT"/>
        </w:rPr>
        <w:t xml:space="preserve"> 800</w:t>
      </w:r>
      <w:r>
        <w:rPr>
          <w:w w:val="110"/>
          <w:lang w:val="it-IT"/>
        </w:rPr>
        <w:t>36</w:t>
      </w:r>
      <w:r w:rsidRPr="00C46605">
        <w:rPr>
          <w:w w:val="110"/>
          <w:lang w:val="it-IT"/>
        </w:rPr>
        <w:t xml:space="preserve"> – </w:t>
      </w:r>
      <w:r>
        <w:rPr>
          <w:w w:val="110"/>
          <w:lang w:val="it-IT"/>
        </w:rPr>
        <w:t>Palma Campania</w:t>
      </w:r>
      <w:r w:rsidRPr="00C46605">
        <w:rPr>
          <w:w w:val="110"/>
          <w:lang w:val="it-IT"/>
        </w:rPr>
        <w:t xml:space="preserve"> (NA)</w:t>
      </w:r>
    </w:p>
    <w:p w:rsidR="00A37E7E" w:rsidRPr="0075393A" w:rsidRDefault="00A37E7E" w:rsidP="00A37E7E">
      <w:pPr>
        <w:pStyle w:val="Corpotesto"/>
        <w:spacing w:before="8"/>
        <w:rPr>
          <w:sz w:val="33"/>
          <w:lang w:val="it-IT"/>
        </w:rPr>
      </w:pPr>
    </w:p>
    <w:p w:rsidR="002D4907" w:rsidRPr="004D6C76" w:rsidRDefault="002D4907" w:rsidP="002D4907">
      <w:pPr>
        <w:tabs>
          <w:tab w:val="left" w:pos="0"/>
        </w:tabs>
        <w:autoSpaceDE w:val="0"/>
        <w:autoSpaceDN w:val="0"/>
        <w:adjustRightInd w:val="0"/>
        <w:jc w:val="both"/>
        <w:rPr>
          <w:rFonts w:cs="BookmanOldStyle,BoldItalic"/>
          <w:b/>
          <w:bCs/>
          <w:i/>
          <w:iCs/>
          <w:sz w:val="24"/>
          <w:szCs w:val="24"/>
          <w:lang w:val="it-IT"/>
        </w:rPr>
      </w:pPr>
      <w:r w:rsidRPr="004D6C76">
        <w:rPr>
          <w:i/>
          <w:w w:val="115"/>
          <w:sz w:val="24"/>
          <w:szCs w:val="24"/>
          <w:lang w:val="it-IT"/>
        </w:rPr>
        <w:t xml:space="preserve">OGGETTO: </w:t>
      </w:r>
      <w:r w:rsidR="004C65C6">
        <w:rPr>
          <w:i/>
          <w:w w:val="115"/>
          <w:sz w:val="24"/>
          <w:szCs w:val="24"/>
          <w:lang w:val="it-IT"/>
        </w:rPr>
        <w:t>P</w:t>
      </w:r>
      <w:r w:rsidRPr="004D6C76">
        <w:rPr>
          <w:rFonts w:cs="BookmanOldStyle,BoldItalic"/>
          <w:b/>
          <w:bCs/>
          <w:i/>
          <w:iCs/>
          <w:sz w:val="24"/>
          <w:szCs w:val="24"/>
          <w:lang w:val="it-IT"/>
        </w:rPr>
        <w:t xml:space="preserve">rocedura aperta, ai sensi dell’art. 60, del D </w:t>
      </w:r>
      <w:r w:rsidR="001D718C" w:rsidRPr="004D6C76">
        <w:rPr>
          <w:rFonts w:cs="BookmanOldStyle,BoldItalic"/>
          <w:b/>
          <w:bCs/>
          <w:i/>
          <w:iCs/>
          <w:sz w:val="24"/>
          <w:szCs w:val="24"/>
          <w:lang w:val="it-IT"/>
        </w:rPr>
        <w:t>Lgs</w:t>
      </w:r>
      <w:r w:rsidR="001D718C">
        <w:rPr>
          <w:rFonts w:cs="BookmanOldStyle,BoldItalic"/>
          <w:b/>
          <w:bCs/>
          <w:i/>
          <w:iCs/>
          <w:sz w:val="24"/>
          <w:szCs w:val="24"/>
          <w:lang w:val="it-IT"/>
        </w:rPr>
        <w:t>.</w:t>
      </w:r>
      <w:r w:rsidRPr="004D6C76">
        <w:rPr>
          <w:rFonts w:cs="BookmanOldStyle,BoldItalic"/>
          <w:b/>
          <w:bCs/>
          <w:i/>
          <w:iCs/>
          <w:sz w:val="24"/>
          <w:szCs w:val="24"/>
          <w:lang w:val="it-IT"/>
        </w:rPr>
        <w:t xml:space="preserve"> 50/2016, per l’affidamento del servizio di raccolta differenziata e trasporto dei rifiuti solidi urbani e assimilati nel Comune di Palma Campania (NA).</w:t>
      </w:r>
    </w:p>
    <w:p w:rsidR="002D4907" w:rsidRPr="004D6C76" w:rsidRDefault="002D4907" w:rsidP="002D4907">
      <w:pPr>
        <w:autoSpaceDE w:val="0"/>
        <w:autoSpaceDN w:val="0"/>
        <w:adjustRightInd w:val="0"/>
        <w:jc w:val="both"/>
        <w:rPr>
          <w:rFonts w:cs="BookmanOldStyle,BoldItalic"/>
          <w:b/>
          <w:bCs/>
          <w:i/>
          <w:iCs/>
          <w:sz w:val="24"/>
          <w:szCs w:val="24"/>
          <w:lang w:val="it-IT"/>
        </w:rPr>
      </w:pPr>
      <w:r w:rsidRPr="004D6C76">
        <w:rPr>
          <w:rFonts w:cs="BookmanOldStyle,BoldItalic"/>
          <w:b/>
          <w:bCs/>
          <w:i/>
          <w:iCs/>
          <w:sz w:val="24"/>
          <w:szCs w:val="24"/>
          <w:lang w:val="it-IT"/>
        </w:rPr>
        <w:t>– CUP ____________________ - CIG ________________.</w:t>
      </w:r>
    </w:p>
    <w:p w:rsidR="008E2F23" w:rsidRPr="007B6BA4" w:rsidRDefault="007B6BA4">
      <w:pPr>
        <w:pStyle w:val="Corpotesto"/>
        <w:ind w:left="115" w:right="161"/>
        <w:jc w:val="both"/>
        <w:rPr>
          <w:lang w:val="it-IT"/>
        </w:rPr>
      </w:pPr>
      <w:r w:rsidRPr="007B6BA4">
        <w:rPr>
          <w:w w:val="115"/>
          <w:lang w:val="it-IT"/>
        </w:rPr>
        <w:t>Accettazione disposizioni della legge 13 agosto 2010, n. 136, così come modificata ed integrata dalla legge 17 dicembre 2010, n. 217, per gli appalti</w:t>
      </w:r>
      <w:r w:rsidR="002D4907">
        <w:rPr>
          <w:w w:val="115"/>
          <w:lang w:val="it-IT"/>
        </w:rPr>
        <w:t xml:space="preserve"> </w:t>
      </w:r>
      <w:r w:rsidRPr="007B6BA4">
        <w:rPr>
          <w:w w:val="115"/>
          <w:lang w:val="it-IT"/>
        </w:rPr>
        <w:t>pubblici di lavori, servizi e forniture.</w:t>
      </w:r>
    </w:p>
    <w:p w:rsidR="008E2F23" w:rsidRPr="007B6BA4" w:rsidRDefault="008E2F23">
      <w:pPr>
        <w:pStyle w:val="Corpotesto"/>
        <w:rPr>
          <w:lang w:val="it-IT"/>
        </w:rPr>
      </w:pPr>
    </w:p>
    <w:p w:rsidR="008E2F23" w:rsidRPr="007B6BA4" w:rsidRDefault="008E2F23">
      <w:pPr>
        <w:pStyle w:val="Corpotesto"/>
        <w:spacing w:before="1"/>
        <w:rPr>
          <w:sz w:val="20"/>
          <w:lang w:val="it-IT"/>
        </w:rPr>
      </w:pPr>
    </w:p>
    <w:p w:rsidR="002D4907" w:rsidRDefault="007B6BA4">
      <w:pPr>
        <w:tabs>
          <w:tab w:val="left" w:pos="6532"/>
          <w:tab w:val="left" w:pos="8226"/>
          <w:tab w:val="left" w:pos="8792"/>
          <w:tab w:val="left" w:pos="9693"/>
          <w:tab w:val="left" w:pos="9756"/>
        </w:tabs>
        <w:spacing w:line="352" w:lineRule="auto"/>
        <w:ind w:left="115" w:right="100"/>
        <w:jc w:val="both"/>
        <w:rPr>
          <w:rFonts w:ascii="Times New Roman"/>
          <w:u w:val="single"/>
          <w:lang w:val="it-IT"/>
        </w:rPr>
      </w:pPr>
      <w:r w:rsidRPr="007B6BA4">
        <w:rPr>
          <w:i/>
          <w:w w:val="110"/>
          <w:lang w:val="it-IT"/>
        </w:rPr>
        <w:t>Il/la</w:t>
      </w:r>
      <w:r w:rsidR="002D4907">
        <w:rPr>
          <w:i/>
          <w:w w:val="110"/>
          <w:lang w:val="it-IT"/>
        </w:rPr>
        <w:t xml:space="preserve"> </w:t>
      </w:r>
      <w:r w:rsidRPr="007B6BA4">
        <w:rPr>
          <w:i/>
          <w:w w:val="110"/>
          <w:lang w:val="it-IT"/>
        </w:rPr>
        <w:t>sottoscritto/a</w:t>
      </w:r>
      <w:r w:rsidRPr="007B6BA4">
        <w:rPr>
          <w:rFonts w:ascii="Times New Roman"/>
          <w:u w:val="single"/>
          <w:lang w:val="it-IT"/>
        </w:rPr>
        <w:tab/>
      </w:r>
      <w:r w:rsidRPr="007B6BA4">
        <w:rPr>
          <w:rFonts w:ascii="Times New Roman"/>
          <w:u w:val="single"/>
          <w:lang w:val="it-IT"/>
        </w:rPr>
        <w:tab/>
      </w:r>
      <w:r w:rsidRPr="007B6BA4">
        <w:rPr>
          <w:rFonts w:ascii="Times New Roman"/>
          <w:u w:val="single"/>
          <w:lang w:val="it-IT"/>
        </w:rPr>
        <w:tab/>
      </w:r>
      <w:r w:rsidRPr="007B6BA4">
        <w:rPr>
          <w:rFonts w:ascii="Times New Roman"/>
          <w:u w:val="single"/>
          <w:lang w:val="it-IT"/>
        </w:rPr>
        <w:tab/>
      </w:r>
      <w:r w:rsidRPr="007B6BA4">
        <w:rPr>
          <w:rFonts w:ascii="Times New Roman"/>
          <w:u w:val="single"/>
          <w:lang w:val="it-IT"/>
        </w:rPr>
        <w:tab/>
      </w:r>
    </w:p>
    <w:p w:rsidR="002D4907" w:rsidRDefault="007B6BA4">
      <w:pPr>
        <w:tabs>
          <w:tab w:val="left" w:pos="6532"/>
          <w:tab w:val="left" w:pos="8226"/>
          <w:tab w:val="left" w:pos="8792"/>
          <w:tab w:val="left" w:pos="9693"/>
          <w:tab w:val="left" w:pos="9756"/>
        </w:tabs>
        <w:spacing w:line="352" w:lineRule="auto"/>
        <w:ind w:left="115" w:right="100"/>
        <w:jc w:val="both"/>
        <w:rPr>
          <w:rFonts w:ascii="Times New Roman"/>
          <w:w w:val="115"/>
          <w:u w:val="single"/>
          <w:lang w:val="it-IT"/>
        </w:rPr>
      </w:pPr>
      <w:r w:rsidRPr="007B6BA4">
        <w:rPr>
          <w:i/>
          <w:w w:val="115"/>
          <w:lang w:val="it-IT"/>
        </w:rPr>
        <w:t>Nato</w:t>
      </w:r>
      <w:r w:rsidR="002D4907">
        <w:rPr>
          <w:i/>
          <w:w w:val="115"/>
          <w:lang w:val="it-IT"/>
        </w:rPr>
        <w:t xml:space="preserve"> </w:t>
      </w:r>
      <w:r w:rsidRPr="007B6BA4">
        <w:rPr>
          <w:i/>
          <w:w w:val="115"/>
          <w:lang w:val="it-IT"/>
        </w:rPr>
        <w:t>a</w:t>
      </w:r>
      <w:r w:rsidRPr="007B6BA4">
        <w:rPr>
          <w:rFonts w:ascii="Times New Roman"/>
          <w:w w:val="115"/>
          <w:u w:val="single"/>
          <w:lang w:val="it-IT"/>
        </w:rPr>
        <w:tab/>
      </w:r>
      <w:r w:rsidRPr="007B6BA4">
        <w:rPr>
          <w:i/>
          <w:w w:val="115"/>
          <w:lang w:val="it-IT"/>
        </w:rPr>
        <w:t>il</w:t>
      </w:r>
      <w:r w:rsidRPr="007B6BA4">
        <w:rPr>
          <w:rFonts w:ascii="Times New Roman"/>
          <w:w w:val="115"/>
          <w:u w:val="single"/>
          <w:lang w:val="it-IT"/>
        </w:rPr>
        <w:tab/>
      </w:r>
      <w:r w:rsidRPr="007B6BA4">
        <w:rPr>
          <w:rFonts w:ascii="Times New Roman"/>
          <w:w w:val="115"/>
          <w:u w:val="single"/>
          <w:lang w:val="it-IT"/>
        </w:rPr>
        <w:tab/>
      </w:r>
      <w:r w:rsidRPr="007B6BA4">
        <w:rPr>
          <w:rFonts w:ascii="Times New Roman"/>
          <w:w w:val="115"/>
          <w:u w:val="single"/>
          <w:lang w:val="it-IT"/>
        </w:rPr>
        <w:tab/>
      </w:r>
      <w:r w:rsidRPr="007B6BA4">
        <w:rPr>
          <w:rFonts w:ascii="Times New Roman"/>
          <w:w w:val="115"/>
          <w:u w:val="single"/>
          <w:lang w:val="it-IT"/>
        </w:rPr>
        <w:tab/>
      </w:r>
    </w:p>
    <w:p w:rsidR="002D4907" w:rsidRDefault="007B6BA4">
      <w:pPr>
        <w:tabs>
          <w:tab w:val="left" w:pos="6532"/>
          <w:tab w:val="left" w:pos="8226"/>
          <w:tab w:val="left" w:pos="8792"/>
          <w:tab w:val="left" w:pos="9693"/>
          <w:tab w:val="left" w:pos="9756"/>
        </w:tabs>
        <w:spacing w:line="352" w:lineRule="auto"/>
        <w:ind w:left="115" w:right="100"/>
        <w:jc w:val="both"/>
        <w:rPr>
          <w:rFonts w:ascii="Times New Roman"/>
          <w:w w:val="115"/>
          <w:u w:val="single"/>
          <w:lang w:val="it-IT"/>
        </w:rPr>
      </w:pPr>
      <w:r w:rsidRPr="007B6BA4">
        <w:rPr>
          <w:i/>
          <w:w w:val="115"/>
          <w:lang w:val="it-IT"/>
        </w:rPr>
        <w:t>Residente nel</w:t>
      </w:r>
      <w:r w:rsidR="002D4907">
        <w:rPr>
          <w:i/>
          <w:w w:val="115"/>
          <w:lang w:val="it-IT"/>
        </w:rPr>
        <w:t xml:space="preserve"> </w:t>
      </w:r>
      <w:r w:rsidRPr="007B6BA4">
        <w:rPr>
          <w:i/>
          <w:w w:val="115"/>
          <w:lang w:val="it-IT"/>
        </w:rPr>
        <w:t>Comune</w:t>
      </w:r>
      <w:r w:rsidR="002D4907">
        <w:rPr>
          <w:i/>
          <w:w w:val="115"/>
          <w:lang w:val="it-IT"/>
        </w:rPr>
        <w:t xml:space="preserve"> </w:t>
      </w:r>
      <w:r w:rsidRPr="007B6BA4">
        <w:rPr>
          <w:i/>
          <w:w w:val="115"/>
          <w:lang w:val="it-IT"/>
        </w:rPr>
        <w:t>di</w:t>
      </w:r>
      <w:r w:rsidRPr="007B6BA4">
        <w:rPr>
          <w:rFonts w:ascii="Times New Roman"/>
          <w:w w:val="115"/>
          <w:u w:val="single"/>
          <w:lang w:val="it-IT"/>
        </w:rPr>
        <w:tab/>
      </w:r>
      <w:r w:rsidRPr="007B6BA4">
        <w:rPr>
          <w:rFonts w:ascii="Times New Roman"/>
          <w:w w:val="115"/>
          <w:u w:val="single"/>
          <w:lang w:val="it-IT"/>
        </w:rPr>
        <w:tab/>
      </w:r>
      <w:r w:rsidRPr="007B6BA4">
        <w:rPr>
          <w:rFonts w:ascii="Times New Roman"/>
          <w:w w:val="115"/>
          <w:u w:val="single"/>
          <w:lang w:val="it-IT"/>
        </w:rPr>
        <w:tab/>
      </w:r>
      <w:r w:rsidRPr="007B6BA4">
        <w:rPr>
          <w:i/>
          <w:w w:val="115"/>
          <w:lang w:val="it-IT"/>
        </w:rPr>
        <w:t xml:space="preserve">Prov. </w:t>
      </w:r>
      <w:r w:rsidRPr="002D4907">
        <w:rPr>
          <w:i/>
          <w:w w:val="115"/>
          <w:lang w:val="it-IT"/>
        </w:rPr>
        <w:t>Via/Piazza</w:t>
      </w:r>
      <w:r w:rsidRPr="002D4907">
        <w:rPr>
          <w:rFonts w:ascii="Times New Roman"/>
          <w:w w:val="115"/>
          <w:u w:val="single"/>
          <w:lang w:val="it-IT"/>
        </w:rPr>
        <w:tab/>
      </w:r>
      <w:r w:rsidRPr="002D4907">
        <w:rPr>
          <w:rFonts w:ascii="Times New Roman"/>
          <w:w w:val="115"/>
          <w:u w:val="single"/>
          <w:lang w:val="it-IT"/>
        </w:rPr>
        <w:tab/>
      </w:r>
      <w:r w:rsidRPr="002D4907">
        <w:rPr>
          <w:i/>
          <w:w w:val="115"/>
          <w:lang w:val="it-IT"/>
        </w:rPr>
        <w:t>n.</w:t>
      </w:r>
      <w:r w:rsidRPr="002D4907">
        <w:rPr>
          <w:rFonts w:ascii="Times New Roman"/>
          <w:w w:val="115"/>
          <w:u w:val="single"/>
          <w:lang w:val="it-IT"/>
        </w:rPr>
        <w:tab/>
      </w:r>
      <w:r w:rsidRPr="002D4907">
        <w:rPr>
          <w:rFonts w:ascii="Times New Roman"/>
          <w:w w:val="115"/>
          <w:u w:val="single"/>
          <w:lang w:val="it-IT"/>
        </w:rPr>
        <w:tab/>
      </w:r>
    </w:p>
    <w:p w:rsidR="008E2F23" w:rsidRPr="007B6BA4" w:rsidRDefault="007B6BA4">
      <w:pPr>
        <w:tabs>
          <w:tab w:val="left" w:pos="6532"/>
          <w:tab w:val="left" w:pos="8226"/>
          <w:tab w:val="left" w:pos="8792"/>
          <w:tab w:val="left" w:pos="9693"/>
          <w:tab w:val="left" w:pos="9756"/>
        </w:tabs>
        <w:spacing w:line="352" w:lineRule="auto"/>
        <w:ind w:left="115" w:right="100"/>
        <w:jc w:val="both"/>
        <w:rPr>
          <w:rFonts w:ascii="Times New Roman"/>
          <w:lang w:val="it-IT"/>
        </w:rPr>
      </w:pPr>
      <w:r w:rsidRPr="002D4907">
        <w:rPr>
          <w:rFonts w:ascii="Times New Roman"/>
          <w:w w:val="115"/>
          <w:u w:val="single"/>
          <w:lang w:val="it-IT"/>
        </w:rPr>
        <w:tab/>
      </w:r>
      <w:r w:rsidRPr="007B6BA4">
        <w:rPr>
          <w:i/>
          <w:w w:val="115"/>
          <w:lang w:val="it-IT"/>
        </w:rPr>
        <w:t>Legale rappresentante della</w:t>
      </w:r>
      <w:r w:rsidR="002D4907">
        <w:rPr>
          <w:i/>
          <w:w w:val="115"/>
          <w:lang w:val="it-IT"/>
        </w:rPr>
        <w:t xml:space="preserve"> </w:t>
      </w:r>
      <w:r w:rsidRPr="007B6BA4">
        <w:rPr>
          <w:i/>
          <w:w w:val="115"/>
          <w:lang w:val="it-IT"/>
        </w:rPr>
        <w:t>Ditta</w:t>
      </w:r>
      <w:r w:rsidRPr="007B6BA4">
        <w:rPr>
          <w:rFonts w:ascii="Times New Roman"/>
          <w:u w:val="single"/>
          <w:lang w:val="it-IT"/>
        </w:rPr>
        <w:tab/>
      </w:r>
      <w:r w:rsidRPr="007B6BA4">
        <w:rPr>
          <w:rFonts w:ascii="Times New Roman"/>
          <w:u w:val="single"/>
          <w:lang w:val="it-IT"/>
        </w:rPr>
        <w:tab/>
      </w:r>
      <w:r w:rsidRPr="007B6BA4">
        <w:rPr>
          <w:rFonts w:ascii="Times New Roman"/>
          <w:u w:val="single"/>
          <w:lang w:val="it-IT"/>
        </w:rPr>
        <w:tab/>
      </w:r>
      <w:r w:rsidRPr="007B6BA4">
        <w:rPr>
          <w:rFonts w:ascii="Times New Roman"/>
          <w:u w:val="single"/>
          <w:lang w:val="it-IT"/>
        </w:rPr>
        <w:tab/>
      </w:r>
    </w:p>
    <w:p w:rsidR="008E2F23" w:rsidRPr="007B6BA4" w:rsidRDefault="00C064E8">
      <w:pPr>
        <w:pStyle w:val="Corpotesto"/>
        <w:spacing w:before="1"/>
        <w:rPr>
          <w:rFonts w:ascii="Times New Roman"/>
          <w:i w:val="0"/>
          <w:sz w:val="16"/>
          <w:lang w:val="it-IT"/>
        </w:rPr>
      </w:pPr>
      <w:r>
        <w:rPr>
          <w:noProof/>
          <w:lang w:val="en-GB" w:eastAsia="en-GB"/>
        </w:rPr>
        <w:pict>
          <v:line id="Line 3"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8pt,11.5pt" to="535.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ZN5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" strokeweight=".55pt">
            <w10:wrap type="topAndBottom" anchorx="page"/>
          </v:line>
        </w:pict>
      </w:r>
    </w:p>
    <w:p w:rsidR="002D4907" w:rsidRDefault="007B6BA4">
      <w:pPr>
        <w:tabs>
          <w:tab w:val="left" w:pos="4790"/>
          <w:tab w:val="left" w:pos="8336"/>
          <w:tab w:val="left" w:pos="8726"/>
          <w:tab w:val="left" w:pos="9707"/>
          <w:tab w:val="left" w:pos="9761"/>
        </w:tabs>
        <w:spacing w:before="112" w:line="352" w:lineRule="auto"/>
        <w:ind w:left="115" w:right="108"/>
        <w:jc w:val="both"/>
        <w:rPr>
          <w:rFonts w:ascii="Times New Roman"/>
          <w:w w:val="120"/>
          <w:u w:val="single"/>
          <w:lang w:val="it-IT"/>
        </w:rPr>
      </w:pPr>
      <w:r w:rsidRPr="007B6BA4">
        <w:rPr>
          <w:i/>
          <w:w w:val="120"/>
          <w:lang w:val="it-IT"/>
        </w:rPr>
        <w:t>Con sede nel</w:t>
      </w:r>
      <w:r w:rsidR="002D4907">
        <w:rPr>
          <w:i/>
          <w:w w:val="120"/>
          <w:lang w:val="it-IT"/>
        </w:rPr>
        <w:t xml:space="preserve"> </w:t>
      </w:r>
      <w:r w:rsidRPr="007B6BA4">
        <w:rPr>
          <w:i/>
          <w:w w:val="120"/>
          <w:lang w:val="it-IT"/>
        </w:rPr>
        <w:t>Comune di</w:t>
      </w:r>
      <w:r w:rsidRPr="007B6BA4">
        <w:rPr>
          <w:rFonts w:ascii="Times New Roman"/>
          <w:w w:val="120"/>
          <w:u w:val="single"/>
          <w:lang w:val="it-IT"/>
        </w:rPr>
        <w:tab/>
      </w:r>
      <w:r w:rsidRPr="007B6BA4">
        <w:rPr>
          <w:rFonts w:ascii="Times New Roman"/>
          <w:w w:val="120"/>
          <w:u w:val="single"/>
          <w:lang w:val="it-IT"/>
        </w:rPr>
        <w:tab/>
      </w:r>
      <w:r w:rsidRPr="007B6BA4">
        <w:rPr>
          <w:rFonts w:ascii="Times New Roman"/>
          <w:w w:val="120"/>
          <w:u w:val="single"/>
          <w:lang w:val="it-IT"/>
        </w:rPr>
        <w:tab/>
      </w:r>
      <w:r w:rsidRPr="007B6BA4">
        <w:rPr>
          <w:i/>
          <w:w w:val="120"/>
          <w:lang w:val="it-IT"/>
        </w:rPr>
        <w:t xml:space="preserve">Prov. </w:t>
      </w:r>
      <w:r w:rsidRPr="002D4907">
        <w:rPr>
          <w:i/>
          <w:w w:val="120"/>
          <w:lang w:val="it-IT"/>
        </w:rPr>
        <w:t>Via/Piazza</w:t>
      </w:r>
      <w:r w:rsidRPr="002D4907">
        <w:rPr>
          <w:rFonts w:ascii="Times New Roman"/>
          <w:w w:val="120"/>
          <w:u w:val="single"/>
          <w:lang w:val="it-IT"/>
        </w:rPr>
        <w:tab/>
      </w:r>
      <w:r w:rsidRPr="002D4907">
        <w:rPr>
          <w:rFonts w:ascii="Times New Roman"/>
          <w:w w:val="120"/>
          <w:u w:val="single"/>
          <w:lang w:val="it-IT"/>
        </w:rPr>
        <w:tab/>
      </w:r>
      <w:r w:rsidRPr="002D4907">
        <w:rPr>
          <w:i/>
          <w:w w:val="120"/>
          <w:lang w:val="it-IT"/>
        </w:rPr>
        <w:t>n.</w:t>
      </w:r>
      <w:r w:rsidRPr="002D4907">
        <w:rPr>
          <w:rFonts w:ascii="Times New Roman"/>
          <w:w w:val="120"/>
          <w:u w:val="single"/>
          <w:lang w:val="it-IT"/>
        </w:rPr>
        <w:tab/>
      </w:r>
      <w:r w:rsidRPr="002D4907">
        <w:rPr>
          <w:rFonts w:ascii="Times New Roman"/>
          <w:w w:val="120"/>
          <w:u w:val="single"/>
          <w:lang w:val="it-IT"/>
        </w:rPr>
        <w:tab/>
      </w:r>
      <w:r w:rsidRPr="002D4907">
        <w:rPr>
          <w:rFonts w:ascii="Times New Roman"/>
          <w:w w:val="120"/>
          <w:u w:val="single"/>
          <w:lang w:val="it-IT"/>
        </w:rPr>
        <w:tab/>
      </w:r>
    </w:p>
    <w:p w:rsidR="002D4907" w:rsidRDefault="007B6BA4">
      <w:pPr>
        <w:tabs>
          <w:tab w:val="left" w:pos="4790"/>
          <w:tab w:val="left" w:pos="8336"/>
          <w:tab w:val="left" w:pos="8726"/>
          <w:tab w:val="left" w:pos="9707"/>
          <w:tab w:val="left" w:pos="9761"/>
        </w:tabs>
        <w:spacing w:before="112" w:line="352" w:lineRule="auto"/>
        <w:ind w:left="115" w:right="108"/>
        <w:jc w:val="both"/>
        <w:rPr>
          <w:rFonts w:ascii="Times New Roman"/>
          <w:w w:val="120"/>
          <w:u w:val="single"/>
          <w:lang w:val="it-IT"/>
        </w:rPr>
      </w:pPr>
      <w:r w:rsidRPr="007B6BA4">
        <w:rPr>
          <w:i/>
          <w:w w:val="120"/>
          <w:lang w:val="it-IT"/>
        </w:rPr>
        <w:t>Telefono</w:t>
      </w:r>
      <w:r w:rsidR="002D4907">
        <w:rPr>
          <w:i/>
          <w:w w:val="120"/>
          <w:lang w:val="it-IT"/>
        </w:rPr>
        <w:t xml:space="preserve"> </w:t>
      </w:r>
      <w:r w:rsidRPr="007B6BA4">
        <w:rPr>
          <w:i/>
          <w:w w:val="120"/>
          <w:lang w:val="it-IT"/>
        </w:rPr>
        <w:t>n.</w:t>
      </w:r>
      <w:r w:rsidRPr="007B6BA4">
        <w:rPr>
          <w:rFonts w:ascii="Times New Roman"/>
          <w:w w:val="120"/>
          <w:u w:val="single"/>
          <w:lang w:val="it-IT"/>
        </w:rPr>
        <w:tab/>
      </w:r>
      <w:r w:rsidRPr="007B6BA4">
        <w:rPr>
          <w:i/>
          <w:w w:val="120"/>
          <w:lang w:val="it-IT"/>
        </w:rPr>
        <w:t>PEC</w:t>
      </w:r>
      <w:r w:rsidRPr="007B6BA4">
        <w:rPr>
          <w:rFonts w:ascii="Times New Roman"/>
          <w:w w:val="120"/>
          <w:u w:val="single"/>
          <w:lang w:val="it-IT"/>
        </w:rPr>
        <w:tab/>
      </w:r>
      <w:r w:rsidRPr="007B6BA4">
        <w:rPr>
          <w:rFonts w:ascii="Times New Roman"/>
          <w:w w:val="120"/>
          <w:u w:val="single"/>
          <w:lang w:val="it-IT"/>
        </w:rPr>
        <w:tab/>
      </w:r>
      <w:r w:rsidRPr="007B6BA4">
        <w:rPr>
          <w:rFonts w:ascii="Times New Roman"/>
          <w:w w:val="120"/>
          <w:u w:val="single"/>
          <w:lang w:val="it-IT"/>
        </w:rPr>
        <w:tab/>
      </w:r>
      <w:r w:rsidRPr="007B6BA4">
        <w:rPr>
          <w:rFonts w:ascii="Times New Roman"/>
          <w:w w:val="120"/>
          <w:u w:val="single"/>
          <w:lang w:val="it-IT"/>
        </w:rPr>
        <w:tab/>
      </w:r>
    </w:p>
    <w:p w:rsidR="008E2F23" w:rsidRPr="002D4907" w:rsidRDefault="007B6BA4" w:rsidP="002D4907">
      <w:pPr>
        <w:tabs>
          <w:tab w:val="left" w:pos="4790"/>
          <w:tab w:val="left" w:pos="8336"/>
          <w:tab w:val="left" w:pos="8726"/>
          <w:tab w:val="left" w:pos="9707"/>
          <w:tab w:val="left" w:pos="9761"/>
        </w:tabs>
        <w:spacing w:before="112" w:line="352" w:lineRule="auto"/>
        <w:ind w:left="115" w:right="108"/>
        <w:jc w:val="both"/>
        <w:rPr>
          <w:i/>
          <w:w w:val="115"/>
          <w:lang w:val="it-IT"/>
        </w:rPr>
      </w:pPr>
      <w:r w:rsidRPr="007B6BA4">
        <w:rPr>
          <w:i/>
          <w:w w:val="120"/>
          <w:lang w:val="it-IT"/>
        </w:rPr>
        <w:t>Codice</w:t>
      </w:r>
      <w:r w:rsidR="002D4907">
        <w:rPr>
          <w:i/>
          <w:w w:val="120"/>
          <w:lang w:val="it-IT"/>
        </w:rPr>
        <w:t xml:space="preserve"> </w:t>
      </w:r>
      <w:r w:rsidRPr="007B6BA4">
        <w:rPr>
          <w:i/>
          <w:w w:val="120"/>
          <w:lang w:val="it-IT"/>
        </w:rPr>
        <w:t>fiscale</w:t>
      </w:r>
      <w:r w:rsidRPr="007B6BA4">
        <w:rPr>
          <w:rFonts w:ascii="Times New Roman"/>
          <w:u w:val="single"/>
          <w:lang w:val="it-IT"/>
        </w:rPr>
        <w:tab/>
      </w:r>
      <w:r w:rsidRPr="007B6BA4">
        <w:rPr>
          <w:rFonts w:ascii="Times New Roman"/>
          <w:u w:val="single"/>
          <w:lang w:val="it-IT"/>
        </w:rPr>
        <w:tab/>
      </w:r>
      <w:r w:rsidRPr="007B6BA4">
        <w:rPr>
          <w:rFonts w:ascii="Times New Roman"/>
          <w:u w:val="single"/>
          <w:lang w:val="it-IT"/>
        </w:rPr>
        <w:tab/>
      </w:r>
      <w:r w:rsidRPr="007B6BA4">
        <w:rPr>
          <w:rFonts w:ascii="Times New Roman"/>
          <w:u w:val="single"/>
          <w:lang w:val="it-IT"/>
        </w:rPr>
        <w:tab/>
      </w:r>
      <w:r w:rsidRPr="007B6BA4">
        <w:rPr>
          <w:i/>
          <w:w w:val="115"/>
          <w:lang w:val="it-IT"/>
        </w:rPr>
        <w:t>Partita</w:t>
      </w:r>
      <w:r w:rsidR="002D4907">
        <w:rPr>
          <w:i/>
          <w:w w:val="115"/>
          <w:lang w:val="it-IT"/>
        </w:rPr>
        <w:t xml:space="preserve"> </w:t>
      </w:r>
      <w:r w:rsidRPr="007B6BA4">
        <w:rPr>
          <w:i/>
          <w:w w:val="115"/>
          <w:lang w:val="it-IT"/>
        </w:rPr>
        <w:t>I.V.A.</w:t>
      </w:r>
      <w:r w:rsidRPr="007B6BA4">
        <w:rPr>
          <w:rFonts w:ascii="Times New Roman"/>
          <w:u w:val="single"/>
          <w:lang w:val="it-IT"/>
        </w:rPr>
        <w:tab/>
      </w:r>
      <w:r w:rsidRPr="007B6BA4">
        <w:rPr>
          <w:rFonts w:ascii="Times New Roman"/>
          <w:u w:val="single"/>
          <w:lang w:val="it-IT"/>
        </w:rPr>
        <w:tab/>
      </w:r>
      <w:r w:rsidRPr="007B6BA4">
        <w:rPr>
          <w:rFonts w:ascii="Times New Roman"/>
          <w:u w:val="single"/>
          <w:lang w:val="it-IT"/>
        </w:rPr>
        <w:tab/>
      </w:r>
      <w:r w:rsidRPr="007B6BA4">
        <w:rPr>
          <w:rFonts w:ascii="Times New Roman"/>
          <w:u w:val="single"/>
          <w:lang w:val="it-IT"/>
        </w:rPr>
        <w:tab/>
      </w:r>
    </w:p>
    <w:p w:rsidR="008E2F23" w:rsidRPr="007B6BA4" w:rsidRDefault="008E2F23">
      <w:pPr>
        <w:pStyle w:val="Corpotesto"/>
        <w:spacing w:before="7"/>
        <w:rPr>
          <w:rFonts w:ascii="Times New Roman"/>
          <w:i w:val="0"/>
          <w:sz w:val="28"/>
          <w:lang w:val="it-IT"/>
        </w:rPr>
      </w:pPr>
    </w:p>
    <w:p w:rsidR="008E2F23" w:rsidRPr="007B6BA4" w:rsidRDefault="007B6BA4">
      <w:pPr>
        <w:pStyle w:val="Corpotesto"/>
        <w:spacing w:before="65"/>
        <w:ind w:left="115" w:right="162"/>
        <w:jc w:val="both"/>
        <w:rPr>
          <w:lang w:val="it-IT"/>
        </w:rPr>
      </w:pPr>
      <w:r w:rsidRPr="007B6BA4">
        <w:rPr>
          <w:w w:val="115"/>
          <w:lang w:val="it-IT"/>
        </w:rPr>
        <w:t>accetta incondizionatamente e sottoscrive le seguenti disposizioni previste dalla legge 13 agosto 2010, n. 136, così come modificata ed integrata dalla legge 17 dicembre 2010, n. 217, in particolare, quelle dell’articolo 3, sulla tracciabilità dei</w:t>
      </w:r>
      <w:r w:rsidR="002D4907">
        <w:rPr>
          <w:w w:val="115"/>
          <w:lang w:val="it-IT"/>
        </w:rPr>
        <w:t xml:space="preserve"> </w:t>
      </w:r>
      <w:r w:rsidRPr="007B6BA4">
        <w:rPr>
          <w:w w:val="115"/>
          <w:lang w:val="it-IT"/>
        </w:rPr>
        <w:t>flussi finanziari</w:t>
      </w:r>
    </w:p>
    <w:p w:rsidR="008E2F23" w:rsidRPr="007B6BA4" w:rsidRDefault="008E2F23">
      <w:pPr>
        <w:pStyle w:val="Corpotesto"/>
        <w:spacing w:before="3"/>
        <w:rPr>
          <w:sz w:val="32"/>
          <w:lang w:val="it-IT"/>
        </w:rPr>
      </w:pPr>
    </w:p>
    <w:p w:rsidR="008E2F23" w:rsidRPr="007B6BA4" w:rsidRDefault="007B6BA4">
      <w:pPr>
        <w:pStyle w:val="Paragrafoelenco"/>
        <w:numPr>
          <w:ilvl w:val="0"/>
          <w:numId w:val="1"/>
        </w:numPr>
        <w:tabs>
          <w:tab w:val="left" w:pos="512"/>
        </w:tabs>
        <w:ind w:right="158" w:hanging="284"/>
        <w:jc w:val="both"/>
        <w:rPr>
          <w:i/>
          <w:sz w:val="24"/>
          <w:lang w:val="it-IT"/>
        </w:rPr>
      </w:pPr>
      <w:r w:rsidRPr="007B6BA4">
        <w:rPr>
          <w:i/>
          <w:w w:val="110"/>
          <w:sz w:val="24"/>
          <w:lang w:val="it-IT"/>
        </w:rPr>
        <w:t>Per assicurare la tracciabilità dei flussi finanziari finalizzata a prevenire infiltrazioni criminali, gli appaltatori, i subappaltatori</w:t>
      </w:r>
      <w:r w:rsidR="001D718C" w:rsidRPr="007B6BA4">
        <w:rPr>
          <w:i/>
          <w:w w:val="110"/>
          <w:sz w:val="24"/>
          <w:lang w:val="it-IT"/>
        </w:rPr>
        <w:t xml:space="preserve"> </w:t>
      </w:r>
      <w:r w:rsidRPr="007B6BA4">
        <w:rPr>
          <w:i/>
          <w:w w:val="110"/>
          <w:sz w:val="24"/>
          <w:lang w:val="it-IT"/>
        </w:rPr>
        <w:t>e</w:t>
      </w:r>
      <w:r w:rsidR="001D718C" w:rsidRPr="007B6BA4">
        <w:rPr>
          <w:i/>
          <w:w w:val="110"/>
          <w:sz w:val="24"/>
          <w:lang w:val="it-IT"/>
        </w:rPr>
        <w:t xml:space="preserve"> </w:t>
      </w:r>
      <w:r w:rsidRPr="007B6BA4">
        <w:rPr>
          <w:i/>
          <w:w w:val="110"/>
          <w:sz w:val="24"/>
          <w:lang w:val="it-IT"/>
        </w:rPr>
        <w:t>i</w:t>
      </w:r>
      <w:r w:rsidR="001D718C" w:rsidRPr="007B6BA4">
        <w:rPr>
          <w:i/>
          <w:w w:val="110"/>
          <w:sz w:val="24"/>
          <w:lang w:val="it-IT"/>
        </w:rPr>
        <w:t xml:space="preserve"> </w:t>
      </w:r>
      <w:r w:rsidRPr="007B6BA4">
        <w:rPr>
          <w:i/>
          <w:w w:val="110"/>
          <w:sz w:val="24"/>
          <w:lang w:val="it-IT"/>
        </w:rPr>
        <w:t>subcontraenti</w:t>
      </w:r>
      <w:r w:rsidR="001D718C" w:rsidRPr="007B6BA4">
        <w:rPr>
          <w:i/>
          <w:w w:val="110"/>
          <w:sz w:val="24"/>
          <w:lang w:val="it-IT"/>
        </w:rPr>
        <w:t xml:space="preserve"> </w:t>
      </w:r>
      <w:r w:rsidRPr="007B6BA4">
        <w:rPr>
          <w:i/>
          <w:w w:val="110"/>
          <w:sz w:val="24"/>
          <w:lang w:val="it-IT"/>
        </w:rPr>
        <w:t>della filiera delle imprese nonché i</w:t>
      </w:r>
      <w:r w:rsidR="001D718C" w:rsidRPr="007B6BA4">
        <w:rPr>
          <w:i/>
          <w:w w:val="110"/>
          <w:sz w:val="24"/>
          <w:lang w:val="it-IT"/>
        </w:rPr>
        <w:t xml:space="preserve"> </w:t>
      </w:r>
      <w:r w:rsidRPr="007B6BA4">
        <w:rPr>
          <w:i/>
          <w:w w:val="110"/>
          <w:sz w:val="24"/>
          <w:lang w:val="it-IT"/>
        </w:rPr>
        <w:t>concessionari</w:t>
      </w:r>
      <w:r w:rsidR="001D718C" w:rsidRPr="007B6BA4">
        <w:rPr>
          <w:i/>
          <w:w w:val="110"/>
          <w:sz w:val="24"/>
          <w:lang w:val="it-IT"/>
        </w:rPr>
        <w:t xml:space="preserve"> </w:t>
      </w:r>
      <w:r w:rsidRPr="007B6BA4">
        <w:rPr>
          <w:i/>
          <w:w w:val="110"/>
          <w:sz w:val="24"/>
          <w:lang w:val="it-IT"/>
        </w:rPr>
        <w:t>di</w:t>
      </w:r>
      <w:r w:rsidR="001D718C" w:rsidRPr="007B6BA4">
        <w:rPr>
          <w:i/>
          <w:w w:val="110"/>
          <w:sz w:val="24"/>
          <w:lang w:val="it-IT"/>
        </w:rPr>
        <w:t xml:space="preserve"> </w:t>
      </w:r>
      <w:r w:rsidRPr="007B6BA4">
        <w:rPr>
          <w:i/>
          <w:w w:val="110"/>
          <w:sz w:val="24"/>
          <w:lang w:val="it-IT"/>
        </w:rPr>
        <w:t>finanziamenti  pubblici</w:t>
      </w:r>
      <w:r w:rsidR="001D718C" w:rsidRPr="007B6BA4">
        <w:rPr>
          <w:i/>
          <w:w w:val="110"/>
          <w:sz w:val="24"/>
          <w:lang w:val="it-IT"/>
        </w:rPr>
        <w:t xml:space="preserve"> </w:t>
      </w:r>
      <w:r w:rsidRPr="007B6BA4">
        <w:rPr>
          <w:i/>
          <w:w w:val="110"/>
          <w:sz w:val="24"/>
          <w:lang w:val="it-IT"/>
        </w:rPr>
        <w:t>anche europei a qualsiasi titolo interessati ai lavori, ai servizi e alle forniture pubblici devono utilizzare uno o più conti correnti bancari o postali, accesi presso banche o presso la società Poste italiane Spa, dedicati, anche non in via esclusiva, fermo restando quanto previsto dal comma 5, alle</w:t>
      </w:r>
      <w:r w:rsidR="001D718C" w:rsidRPr="007B6BA4">
        <w:rPr>
          <w:i/>
          <w:w w:val="110"/>
          <w:sz w:val="24"/>
          <w:lang w:val="it-IT"/>
        </w:rPr>
        <w:t xml:space="preserve"> </w:t>
      </w:r>
      <w:r w:rsidRPr="007B6BA4">
        <w:rPr>
          <w:i/>
          <w:w w:val="110"/>
          <w:sz w:val="24"/>
          <w:lang w:val="it-IT"/>
        </w:rPr>
        <w:t>commesse</w:t>
      </w:r>
      <w:r w:rsidR="001D718C" w:rsidRPr="007B6BA4">
        <w:rPr>
          <w:i/>
          <w:w w:val="110"/>
          <w:sz w:val="24"/>
          <w:lang w:val="it-IT"/>
        </w:rPr>
        <w:t xml:space="preserve"> </w:t>
      </w:r>
      <w:r w:rsidRPr="007B6BA4">
        <w:rPr>
          <w:i/>
          <w:w w:val="110"/>
          <w:sz w:val="24"/>
          <w:lang w:val="it-IT"/>
        </w:rPr>
        <w:t>pubbliche.  Tutti</w:t>
      </w:r>
      <w:r w:rsidR="001D718C" w:rsidRPr="007B6BA4">
        <w:rPr>
          <w:i/>
          <w:w w:val="110"/>
          <w:sz w:val="24"/>
          <w:lang w:val="it-IT"/>
        </w:rPr>
        <w:t xml:space="preserve"> </w:t>
      </w:r>
      <w:r w:rsidRPr="007B6BA4">
        <w:rPr>
          <w:i/>
          <w:w w:val="110"/>
          <w:sz w:val="24"/>
          <w:lang w:val="it-IT"/>
        </w:rPr>
        <w:t>i</w:t>
      </w:r>
      <w:r w:rsidR="001D718C" w:rsidRPr="007B6BA4">
        <w:rPr>
          <w:i/>
          <w:w w:val="110"/>
          <w:sz w:val="24"/>
          <w:lang w:val="it-IT"/>
        </w:rPr>
        <w:t xml:space="preserve"> </w:t>
      </w:r>
      <w:r w:rsidRPr="007B6BA4">
        <w:rPr>
          <w:i/>
          <w:w w:val="110"/>
          <w:sz w:val="24"/>
          <w:lang w:val="it-IT"/>
        </w:rPr>
        <w:t>movimenti finanziari relativi ai lavori, ai servizi e alle</w:t>
      </w:r>
      <w:r w:rsidR="001D718C" w:rsidRPr="007B6BA4">
        <w:rPr>
          <w:i/>
          <w:w w:val="110"/>
          <w:sz w:val="24"/>
          <w:lang w:val="it-IT"/>
        </w:rPr>
        <w:t xml:space="preserve"> </w:t>
      </w:r>
      <w:r w:rsidRPr="007B6BA4">
        <w:rPr>
          <w:i/>
          <w:w w:val="110"/>
          <w:sz w:val="24"/>
          <w:lang w:val="it-IT"/>
        </w:rPr>
        <w:t>forniture</w:t>
      </w:r>
      <w:r w:rsidR="001D718C" w:rsidRPr="007B6BA4">
        <w:rPr>
          <w:i/>
          <w:w w:val="110"/>
          <w:sz w:val="24"/>
          <w:lang w:val="it-IT"/>
        </w:rPr>
        <w:t xml:space="preserve"> </w:t>
      </w:r>
      <w:r w:rsidRPr="007B6BA4">
        <w:rPr>
          <w:i/>
          <w:w w:val="110"/>
          <w:sz w:val="24"/>
          <w:lang w:val="it-IT"/>
        </w:rPr>
        <w:t>pubblici nonché</w:t>
      </w:r>
      <w:r w:rsidR="001D718C" w:rsidRPr="007B6BA4">
        <w:rPr>
          <w:i/>
          <w:w w:val="110"/>
          <w:sz w:val="24"/>
          <w:lang w:val="it-IT"/>
        </w:rPr>
        <w:t xml:space="preserve"> </w:t>
      </w:r>
      <w:r w:rsidRPr="007B6BA4">
        <w:rPr>
          <w:i/>
          <w:w w:val="110"/>
          <w:sz w:val="24"/>
          <w:lang w:val="it-IT"/>
        </w:rPr>
        <w:t>alla gestione dei finanziamenti di</w:t>
      </w:r>
      <w:r w:rsidR="001D718C" w:rsidRPr="007B6BA4">
        <w:rPr>
          <w:i/>
          <w:w w:val="110"/>
          <w:sz w:val="24"/>
          <w:lang w:val="it-IT"/>
        </w:rPr>
        <w:t xml:space="preserve"> </w:t>
      </w:r>
      <w:r w:rsidRPr="007B6BA4">
        <w:rPr>
          <w:i/>
          <w:w w:val="110"/>
          <w:sz w:val="24"/>
          <w:lang w:val="it-IT"/>
        </w:rPr>
        <w:t>cui</w:t>
      </w:r>
      <w:r w:rsidR="001D718C" w:rsidRPr="007B6BA4">
        <w:rPr>
          <w:i/>
          <w:w w:val="110"/>
          <w:sz w:val="24"/>
          <w:lang w:val="it-IT"/>
        </w:rPr>
        <w:t xml:space="preserve"> </w:t>
      </w:r>
      <w:r w:rsidRPr="007B6BA4">
        <w:rPr>
          <w:i/>
          <w:w w:val="110"/>
          <w:sz w:val="24"/>
          <w:lang w:val="it-IT"/>
        </w:rPr>
        <w:t>al</w:t>
      </w:r>
      <w:r w:rsidR="001D718C" w:rsidRPr="007B6BA4">
        <w:rPr>
          <w:i/>
          <w:w w:val="110"/>
          <w:sz w:val="24"/>
          <w:lang w:val="it-IT"/>
        </w:rPr>
        <w:t xml:space="preserve"> </w:t>
      </w:r>
      <w:r w:rsidRPr="007B6BA4">
        <w:rPr>
          <w:i/>
          <w:w w:val="110"/>
          <w:sz w:val="24"/>
          <w:lang w:val="it-IT"/>
        </w:rPr>
        <w:t>primo</w:t>
      </w:r>
      <w:r w:rsidR="001D718C" w:rsidRPr="007B6BA4">
        <w:rPr>
          <w:i/>
          <w:w w:val="110"/>
          <w:sz w:val="24"/>
          <w:lang w:val="it-IT"/>
        </w:rPr>
        <w:t xml:space="preserve"> </w:t>
      </w:r>
      <w:r w:rsidRPr="007B6BA4">
        <w:rPr>
          <w:i/>
          <w:w w:val="110"/>
          <w:sz w:val="24"/>
          <w:lang w:val="it-IT"/>
        </w:rPr>
        <w:t>periodo</w:t>
      </w:r>
      <w:r w:rsidR="001D718C" w:rsidRPr="007B6BA4">
        <w:rPr>
          <w:i/>
          <w:w w:val="110"/>
          <w:sz w:val="24"/>
          <w:lang w:val="it-IT"/>
        </w:rPr>
        <w:t xml:space="preserve"> </w:t>
      </w:r>
      <w:r w:rsidRPr="007B6BA4">
        <w:rPr>
          <w:i/>
          <w:w w:val="110"/>
          <w:sz w:val="24"/>
          <w:lang w:val="it-IT"/>
        </w:rPr>
        <w:t>devono</w:t>
      </w:r>
      <w:r w:rsidR="001D718C" w:rsidRPr="007B6BA4">
        <w:rPr>
          <w:i/>
          <w:w w:val="110"/>
          <w:sz w:val="24"/>
          <w:lang w:val="it-IT"/>
        </w:rPr>
        <w:t xml:space="preserve"> </w:t>
      </w:r>
      <w:r w:rsidRPr="007B6BA4">
        <w:rPr>
          <w:i/>
          <w:w w:val="110"/>
          <w:sz w:val="24"/>
          <w:lang w:val="it-IT"/>
        </w:rPr>
        <w:t>essere</w:t>
      </w:r>
      <w:r w:rsidR="001D718C" w:rsidRPr="007B6BA4">
        <w:rPr>
          <w:i/>
          <w:w w:val="110"/>
          <w:sz w:val="24"/>
          <w:lang w:val="it-IT"/>
        </w:rPr>
        <w:t xml:space="preserve"> </w:t>
      </w:r>
      <w:r w:rsidRPr="007B6BA4">
        <w:rPr>
          <w:i/>
          <w:w w:val="110"/>
          <w:sz w:val="24"/>
          <w:lang w:val="it-IT"/>
        </w:rPr>
        <w:t>registrati sui conti correnti dedicati e, salvo quanto previsto al comma 3, devono essere effettuati esclusivamente tramite lo strumento del bonifico bancario o postale,</w:t>
      </w:r>
      <w:r w:rsidR="001D718C" w:rsidRPr="007B6BA4">
        <w:rPr>
          <w:i/>
          <w:w w:val="110"/>
          <w:sz w:val="24"/>
          <w:lang w:val="it-IT"/>
        </w:rPr>
        <w:t xml:space="preserve"> </w:t>
      </w:r>
      <w:r w:rsidRPr="007B6BA4">
        <w:rPr>
          <w:i/>
          <w:w w:val="110"/>
          <w:sz w:val="24"/>
          <w:lang w:val="it-IT"/>
        </w:rPr>
        <w:t>ovvero con altri strumenti di pagamento idonei a consentire la piena tracciabilità delle</w:t>
      </w:r>
      <w:r w:rsidR="002D4907">
        <w:rPr>
          <w:i/>
          <w:w w:val="110"/>
          <w:sz w:val="24"/>
          <w:lang w:val="it-IT"/>
        </w:rPr>
        <w:t xml:space="preserve"> </w:t>
      </w:r>
      <w:r w:rsidRPr="007B6BA4">
        <w:rPr>
          <w:i/>
          <w:w w:val="110"/>
          <w:sz w:val="24"/>
          <w:lang w:val="it-IT"/>
        </w:rPr>
        <w:t>operazioni.</w:t>
      </w:r>
    </w:p>
    <w:p w:rsidR="008E2F23" w:rsidRPr="007B6BA4" w:rsidRDefault="008E2F23">
      <w:pPr>
        <w:pStyle w:val="Corpotesto"/>
        <w:spacing w:before="3"/>
        <w:rPr>
          <w:sz w:val="32"/>
          <w:lang w:val="it-IT"/>
        </w:rPr>
      </w:pPr>
    </w:p>
    <w:p w:rsidR="008E2F23" w:rsidRPr="00A37E7E" w:rsidRDefault="007B6BA4" w:rsidP="00452098">
      <w:pPr>
        <w:pStyle w:val="Paragrafoelenco"/>
        <w:numPr>
          <w:ilvl w:val="0"/>
          <w:numId w:val="1"/>
        </w:numPr>
        <w:tabs>
          <w:tab w:val="left" w:pos="494"/>
        </w:tabs>
        <w:spacing w:before="52"/>
        <w:ind w:right="121" w:hanging="378"/>
        <w:jc w:val="both"/>
        <w:rPr>
          <w:lang w:val="it-IT"/>
        </w:rPr>
      </w:pPr>
      <w:r w:rsidRPr="00A37E7E">
        <w:rPr>
          <w:i/>
          <w:w w:val="115"/>
          <w:sz w:val="24"/>
          <w:lang w:val="it-IT"/>
        </w:rPr>
        <w:t>I</w:t>
      </w:r>
      <w:r w:rsidR="001D718C" w:rsidRPr="00A37E7E">
        <w:rPr>
          <w:i/>
          <w:w w:val="115"/>
          <w:sz w:val="24"/>
          <w:lang w:val="it-IT"/>
        </w:rPr>
        <w:t xml:space="preserve"> </w:t>
      </w:r>
      <w:r w:rsidRPr="00A37E7E">
        <w:rPr>
          <w:i/>
          <w:w w:val="115"/>
          <w:sz w:val="24"/>
          <w:lang w:val="it-IT"/>
        </w:rPr>
        <w:t>pagamenti</w:t>
      </w:r>
      <w:r w:rsidR="001D718C" w:rsidRPr="00A37E7E">
        <w:rPr>
          <w:i/>
          <w:w w:val="115"/>
          <w:sz w:val="24"/>
          <w:lang w:val="it-IT"/>
        </w:rPr>
        <w:t xml:space="preserve"> </w:t>
      </w:r>
      <w:r w:rsidRPr="00A37E7E">
        <w:rPr>
          <w:i/>
          <w:w w:val="115"/>
          <w:sz w:val="24"/>
          <w:lang w:val="it-IT"/>
        </w:rPr>
        <w:t>destinati</w:t>
      </w:r>
      <w:r w:rsidR="001D718C" w:rsidRPr="00A37E7E">
        <w:rPr>
          <w:i/>
          <w:w w:val="115"/>
          <w:sz w:val="24"/>
          <w:lang w:val="it-IT"/>
        </w:rPr>
        <w:t xml:space="preserve"> </w:t>
      </w:r>
      <w:r w:rsidRPr="00A37E7E">
        <w:rPr>
          <w:i/>
          <w:w w:val="115"/>
          <w:sz w:val="24"/>
          <w:lang w:val="it-IT"/>
        </w:rPr>
        <w:t>a</w:t>
      </w:r>
      <w:r w:rsidR="001D718C" w:rsidRPr="00A37E7E">
        <w:rPr>
          <w:i/>
          <w:w w:val="115"/>
          <w:sz w:val="24"/>
          <w:lang w:val="it-IT"/>
        </w:rPr>
        <w:t xml:space="preserve"> </w:t>
      </w:r>
      <w:r w:rsidRPr="00A37E7E">
        <w:rPr>
          <w:i/>
          <w:w w:val="115"/>
          <w:sz w:val="24"/>
          <w:lang w:val="it-IT"/>
        </w:rPr>
        <w:t>dipendenti,</w:t>
      </w:r>
      <w:r w:rsidR="001D718C" w:rsidRPr="00A37E7E">
        <w:rPr>
          <w:i/>
          <w:w w:val="115"/>
          <w:sz w:val="24"/>
          <w:lang w:val="it-IT"/>
        </w:rPr>
        <w:t xml:space="preserve"> </w:t>
      </w:r>
      <w:r w:rsidRPr="00A37E7E">
        <w:rPr>
          <w:i/>
          <w:w w:val="115"/>
          <w:sz w:val="24"/>
          <w:lang w:val="it-IT"/>
        </w:rPr>
        <w:t>consulenti</w:t>
      </w:r>
      <w:r w:rsidR="001D718C" w:rsidRPr="00A37E7E">
        <w:rPr>
          <w:i/>
          <w:w w:val="115"/>
          <w:sz w:val="24"/>
          <w:lang w:val="it-IT"/>
        </w:rPr>
        <w:t xml:space="preserve"> </w:t>
      </w:r>
      <w:r w:rsidRPr="00A37E7E">
        <w:rPr>
          <w:i/>
          <w:w w:val="115"/>
          <w:sz w:val="24"/>
          <w:lang w:val="it-IT"/>
        </w:rPr>
        <w:t>e</w:t>
      </w:r>
      <w:r w:rsidR="001D718C" w:rsidRPr="00A37E7E">
        <w:rPr>
          <w:i/>
          <w:w w:val="115"/>
          <w:sz w:val="24"/>
          <w:lang w:val="it-IT"/>
        </w:rPr>
        <w:t xml:space="preserve"> </w:t>
      </w:r>
      <w:r w:rsidRPr="00A37E7E">
        <w:rPr>
          <w:i/>
          <w:w w:val="115"/>
          <w:sz w:val="24"/>
          <w:lang w:val="it-IT"/>
        </w:rPr>
        <w:t>fornitori</w:t>
      </w:r>
      <w:r w:rsidR="001D718C" w:rsidRPr="00A37E7E">
        <w:rPr>
          <w:i/>
          <w:w w:val="115"/>
          <w:sz w:val="24"/>
          <w:lang w:val="it-IT"/>
        </w:rPr>
        <w:t xml:space="preserve"> </w:t>
      </w:r>
      <w:r w:rsidRPr="00A37E7E">
        <w:rPr>
          <w:i/>
          <w:w w:val="115"/>
          <w:sz w:val="24"/>
          <w:lang w:val="it-IT"/>
        </w:rPr>
        <w:t>di</w:t>
      </w:r>
      <w:r w:rsidR="001D718C" w:rsidRPr="00A37E7E">
        <w:rPr>
          <w:i/>
          <w:w w:val="115"/>
          <w:sz w:val="24"/>
          <w:lang w:val="it-IT"/>
        </w:rPr>
        <w:t xml:space="preserve"> </w:t>
      </w:r>
      <w:r w:rsidRPr="00A37E7E">
        <w:rPr>
          <w:i/>
          <w:w w:val="115"/>
          <w:sz w:val="24"/>
          <w:lang w:val="it-IT"/>
        </w:rPr>
        <w:t>beni</w:t>
      </w:r>
      <w:r w:rsidR="001D718C" w:rsidRPr="00A37E7E">
        <w:rPr>
          <w:i/>
          <w:w w:val="115"/>
          <w:sz w:val="24"/>
          <w:lang w:val="it-IT"/>
        </w:rPr>
        <w:t xml:space="preserve"> </w:t>
      </w:r>
      <w:r w:rsidRPr="00A37E7E">
        <w:rPr>
          <w:i/>
          <w:w w:val="115"/>
          <w:sz w:val="24"/>
          <w:lang w:val="it-IT"/>
        </w:rPr>
        <w:t>e</w:t>
      </w:r>
      <w:r w:rsidR="001D718C" w:rsidRPr="00A37E7E">
        <w:rPr>
          <w:i/>
          <w:w w:val="115"/>
          <w:sz w:val="24"/>
          <w:lang w:val="it-IT"/>
        </w:rPr>
        <w:t xml:space="preserve"> </w:t>
      </w:r>
      <w:r w:rsidRPr="00A37E7E">
        <w:rPr>
          <w:i/>
          <w:w w:val="115"/>
          <w:sz w:val="24"/>
          <w:lang w:val="it-IT"/>
        </w:rPr>
        <w:t>servizi</w:t>
      </w:r>
      <w:r w:rsidR="00A37E7E" w:rsidRPr="00A37E7E">
        <w:rPr>
          <w:i/>
          <w:w w:val="115"/>
          <w:sz w:val="24"/>
          <w:lang w:val="it-IT"/>
        </w:rPr>
        <w:t xml:space="preserve"> </w:t>
      </w:r>
      <w:r w:rsidRPr="00A37E7E">
        <w:rPr>
          <w:i/>
          <w:w w:val="115"/>
          <w:sz w:val="24"/>
          <w:lang w:val="it-IT"/>
        </w:rPr>
        <w:t xml:space="preserve">rientranti tra le spese generali nonché quelli destinati alla provvista di immobilizzazioni tecniche sono eseguiti tramite conto corrente dedicato di cui al comma 1, anche con strumenti diversi dal </w:t>
      </w:r>
      <w:r w:rsidR="00A37E7E" w:rsidRPr="00A37E7E">
        <w:rPr>
          <w:i/>
          <w:w w:val="115"/>
          <w:sz w:val="24"/>
          <w:lang w:val="it-IT"/>
        </w:rPr>
        <w:t>bonifico bancario</w:t>
      </w:r>
      <w:r w:rsidR="001D718C" w:rsidRPr="00A37E7E">
        <w:rPr>
          <w:i/>
          <w:w w:val="115"/>
          <w:sz w:val="24"/>
          <w:lang w:val="it-IT"/>
        </w:rPr>
        <w:t xml:space="preserve"> </w:t>
      </w:r>
      <w:r w:rsidRPr="00A37E7E">
        <w:rPr>
          <w:i/>
          <w:w w:val="115"/>
          <w:sz w:val="24"/>
          <w:lang w:val="it-IT"/>
        </w:rPr>
        <w:t>o</w:t>
      </w:r>
      <w:r w:rsidR="001D718C" w:rsidRPr="00A37E7E">
        <w:rPr>
          <w:i/>
          <w:w w:val="115"/>
          <w:sz w:val="24"/>
          <w:lang w:val="it-IT"/>
        </w:rPr>
        <w:t xml:space="preserve"> </w:t>
      </w:r>
      <w:r w:rsidRPr="00A37E7E">
        <w:rPr>
          <w:i/>
          <w:w w:val="115"/>
          <w:sz w:val="24"/>
          <w:lang w:val="it-IT"/>
        </w:rPr>
        <w:t>postale</w:t>
      </w:r>
      <w:r w:rsidR="001D718C" w:rsidRPr="00A37E7E">
        <w:rPr>
          <w:i/>
          <w:w w:val="115"/>
          <w:sz w:val="24"/>
          <w:lang w:val="it-IT"/>
        </w:rPr>
        <w:t xml:space="preserve"> </w:t>
      </w:r>
      <w:r w:rsidRPr="00A37E7E">
        <w:rPr>
          <w:i/>
          <w:w w:val="115"/>
          <w:sz w:val="24"/>
          <w:lang w:val="it-IT"/>
        </w:rPr>
        <w:t>purché</w:t>
      </w:r>
      <w:r w:rsidR="001D718C" w:rsidRPr="00A37E7E">
        <w:rPr>
          <w:i/>
          <w:w w:val="115"/>
          <w:sz w:val="24"/>
          <w:lang w:val="it-IT"/>
        </w:rPr>
        <w:t xml:space="preserve"> </w:t>
      </w:r>
      <w:r w:rsidRPr="00A37E7E">
        <w:rPr>
          <w:i/>
          <w:w w:val="115"/>
          <w:sz w:val="24"/>
          <w:lang w:val="it-IT"/>
        </w:rPr>
        <w:t>idonei a garantire la piena tracciabilità delle operazioni per l’intero</w:t>
      </w:r>
      <w:r w:rsidR="001D718C" w:rsidRPr="00A37E7E">
        <w:rPr>
          <w:i/>
          <w:w w:val="115"/>
          <w:sz w:val="24"/>
          <w:lang w:val="it-IT"/>
        </w:rPr>
        <w:t xml:space="preserve"> </w:t>
      </w:r>
      <w:r w:rsidRPr="00A37E7E">
        <w:rPr>
          <w:i/>
          <w:w w:val="115"/>
          <w:sz w:val="24"/>
          <w:lang w:val="it-IT"/>
        </w:rPr>
        <w:t>importo</w:t>
      </w:r>
      <w:r w:rsidR="001D718C" w:rsidRPr="00A37E7E">
        <w:rPr>
          <w:i/>
          <w:w w:val="115"/>
          <w:sz w:val="24"/>
          <w:lang w:val="it-IT"/>
        </w:rPr>
        <w:t xml:space="preserve"> </w:t>
      </w:r>
      <w:r w:rsidRPr="00A37E7E">
        <w:rPr>
          <w:i/>
          <w:w w:val="115"/>
          <w:sz w:val="24"/>
          <w:lang w:val="it-IT"/>
        </w:rPr>
        <w:t>dovuto, anche se questo non è riferibile in via esclusiva alla realizzazione degli interventi</w:t>
      </w:r>
      <w:r w:rsidR="001D718C" w:rsidRPr="00A37E7E">
        <w:rPr>
          <w:i/>
          <w:w w:val="115"/>
          <w:sz w:val="24"/>
          <w:lang w:val="it-IT"/>
        </w:rPr>
        <w:t xml:space="preserve"> </w:t>
      </w:r>
      <w:r w:rsidRPr="00A37E7E">
        <w:rPr>
          <w:i/>
          <w:w w:val="115"/>
          <w:sz w:val="24"/>
          <w:lang w:val="it-IT"/>
        </w:rPr>
        <w:t>di cui al</w:t>
      </w:r>
      <w:r w:rsidR="001D718C" w:rsidRPr="00A37E7E">
        <w:rPr>
          <w:i/>
          <w:w w:val="115"/>
          <w:sz w:val="24"/>
          <w:lang w:val="it-IT"/>
        </w:rPr>
        <w:t xml:space="preserve"> </w:t>
      </w:r>
      <w:r w:rsidRPr="00A37E7E">
        <w:rPr>
          <w:i/>
          <w:w w:val="115"/>
          <w:sz w:val="24"/>
          <w:lang w:val="it-IT"/>
        </w:rPr>
        <w:t>medesimo</w:t>
      </w:r>
      <w:r w:rsidR="001D718C" w:rsidRPr="00A37E7E">
        <w:rPr>
          <w:i/>
          <w:w w:val="115"/>
          <w:sz w:val="24"/>
          <w:lang w:val="it-IT"/>
        </w:rPr>
        <w:t xml:space="preserve"> </w:t>
      </w:r>
      <w:r w:rsidRPr="00A37E7E">
        <w:rPr>
          <w:i/>
          <w:w w:val="115"/>
          <w:sz w:val="24"/>
          <w:lang w:val="it-IT"/>
        </w:rPr>
        <w:t>comma1.</w:t>
      </w:r>
    </w:p>
    <w:p w:rsidR="008E2F23" w:rsidRPr="007B6BA4" w:rsidRDefault="008E2F23">
      <w:pPr>
        <w:pStyle w:val="Corpotesto"/>
        <w:spacing w:before="3"/>
        <w:rPr>
          <w:sz w:val="32"/>
          <w:lang w:val="it-IT"/>
        </w:rPr>
      </w:pPr>
    </w:p>
    <w:p w:rsidR="008E2F23" w:rsidRPr="007B6BA4" w:rsidRDefault="007B6BA4">
      <w:pPr>
        <w:pStyle w:val="Paragrafoelenco"/>
        <w:numPr>
          <w:ilvl w:val="0"/>
          <w:numId w:val="1"/>
        </w:numPr>
        <w:tabs>
          <w:tab w:val="left" w:pos="454"/>
        </w:tabs>
        <w:ind w:right="119" w:hanging="284"/>
        <w:jc w:val="both"/>
        <w:rPr>
          <w:i/>
          <w:sz w:val="24"/>
          <w:lang w:val="it-IT"/>
        </w:rPr>
      </w:pPr>
      <w:r w:rsidRPr="007B6BA4">
        <w:rPr>
          <w:i/>
          <w:w w:val="115"/>
          <w:sz w:val="24"/>
          <w:lang w:val="it-IT"/>
        </w:rPr>
        <w:t>I pagamenti in favore di enti previdenziali, assicurativi e istituzionali, nonché quelli in favore di gestori e fornitori di pubblici servizi, ovvero quelli riguardanti</w:t>
      </w:r>
      <w:r w:rsidR="002D4907">
        <w:rPr>
          <w:i/>
          <w:w w:val="115"/>
          <w:sz w:val="24"/>
          <w:lang w:val="it-IT"/>
        </w:rPr>
        <w:t xml:space="preserve"> </w:t>
      </w:r>
      <w:r w:rsidRPr="007B6BA4">
        <w:rPr>
          <w:i/>
          <w:w w:val="115"/>
          <w:sz w:val="24"/>
          <w:lang w:val="it-IT"/>
        </w:rPr>
        <w:t>tributi, possono essere eseguiti anche con strumenti diversi dal bonifico bancario o postale, fermo restando l’obbligo di documentazione della spesa. Per le spese</w:t>
      </w:r>
      <w:r w:rsidR="002D4907">
        <w:rPr>
          <w:i/>
          <w:w w:val="115"/>
          <w:sz w:val="24"/>
          <w:lang w:val="it-IT"/>
        </w:rPr>
        <w:t xml:space="preserve"> </w:t>
      </w:r>
      <w:r w:rsidRPr="007B6BA4">
        <w:rPr>
          <w:i/>
          <w:w w:val="115"/>
          <w:sz w:val="24"/>
          <w:lang w:val="it-IT"/>
        </w:rPr>
        <w:t>giornaliere, di importo inferiore o uguale a 1.500 euro, relative agli interventi di</w:t>
      </w:r>
      <w:r w:rsidR="002D4907">
        <w:rPr>
          <w:i/>
          <w:w w:val="115"/>
          <w:sz w:val="24"/>
          <w:lang w:val="it-IT"/>
        </w:rPr>
        <w:t xml:space="preserve"> </w:t>
      </w:r>
      <w:r w:rsidRPr="007B6BA4">
        <w:rPr>
          <w:i/>
          <w:w w:val="115"/>
          <w:sz w:val="24"/>
          <w:lang w:val="it-IT"/>
        </w:rPr>
        <w:t>cui al comma 1, possono essere utilizzati sistemi diversi dal bonifico bancario o postale,</w:t>
      </w:r>
      <w:r w:rsidR="002D4907">
        <w:rPr>
          <w:i/>
          <w:w w:val="115"/>
          <w:sz w:val="24"/>
          <w:lang w:val="it-IT"/>
        </w:rPr>
        <w:t xml:space="preserve"> </w:t>
      </w:r>
      <w:r w:rsidRPr="007B6BA4">
        <w:rPr>
          <w:i/>
          <w:w w:val="115"/>
          <w:sz w:val="24"/>
          <w:lang w:val="it-IT"/>
        </w:rPr>
        <w:t>fermi</w:t>
      </w:r>
      <w:r w:rsidR="002D4907">
        <w:rPr>
          <w:i/>
          <w:w w:val="115"/>
          <w:sz w:val="24"/>
          <w:lang w:val="it-IT"/>
        </w:rPr>
        <w:t xml:space="preserve"> </w:t>
      </w:r>
      <w:r w:rsidRPr="007B6BA4">
        <w:rPr>
          <w:i/>
          <w:w w:val="115"/>
          <w:sz w:val="24"/>
          <w:lang w:val="it-IT"/>
        </w:rPr>
        <w:t>restando</w:t>
      </w:r>
      <w:r w:rsidR="002D4907">
        <w:rPr>
          <w:i/>
          <w:w w:val="115"/>
          <w:sz w:val="24"/>
          <w:lang w:val="it-IT"/>
        </w:rPr>
        <w:t xml:space="preserve"> </w:t>
      </w:r>
      <w:r w:rsidRPr="007B6BA4">
        <w:rPr>
          <w:i/>
          <w:w w:val="115"/>
          <w:sz w:val="24"/>
          <w:lang w:val="it-IT"/>
        </w:rPr>
        <w:t>il</w:t>
      </w:r>
      <w:r w:rsidR="002D4907">
        <w:rPr>
          <w:i/>
          <w:w w:val="115"/>
          <w:sz w:val="24"/>
          <w:lang w:val="it-IT"/>
        </w:rPr>
        <w:t xml:space="preserve"> </w:t>
      </w:r>
      <w:r w:rsidRPr="007B6BA4">
        <w:rPr>
          <w:i/>
          <w:w w:val="115"/>
          <w:sz w:val="24"/>
          <w:lang w:val="it-IT"/>
        </w:rPr>
        <w:t>divieto</w:t>
      </w:r>
      <w:r w:rsidR="002D4907">
        <w:rPr>
          <w:i/>
          <w:w w:val="115"/>
          <w:sz w:val="24"/>
          <w:lang w:val="it-IT"/>
        </w:rPr>
        <w:t xml:space="preserve"> </w:t>
      </w:r>
      <w:r w:rsidRPr="007B6BA4">
        <w:rPr>
          <w:i/>
          <w:w w:val="115"/>
          <w:sz w:val="24"/>
          <w:lang w:val="it-IT"/>
        </w:rPr>
        <w:t>di</w:t>
      </w:r>
      <w:r w:rsidR="002D4907">
        <w:rPr>
          <w:i/>
          <w:w w:val="115"/>
          <w:sz w:val="24"/>
          <w:lang w:val="it-IT"/>
        </w:rPr>
        <w:t xml:space="preserve"> </w:t>
      </w:r>
      <w:r w:rsidRPr="007B6BA4">
        <w:rPr>
          <w:i/>
          <w:w w:val="115"/>
          <w:sz w:val="24"/>
          <w:lang w:val="it-IT"/>
        </w:rPr>
        <w:t>impiego</w:t>
      </w:r>
      <w:r w:rsidR="002D4907">
        <w:rPr>
          <w:i/>
          <w:w w:val="115"/>
          <w:sz w:val="24"/>
          <w:lang w:val="it-IT"/>
        </w:rPr>
        <w:t xml:space="preserve"> </w:t>
      </w:r>
      <w:r w:rsidRPr="007B6BA4">
        <w:rPr>
          <w:i/>
          <w:w w:val="115"/>
          <w:sz w:val="24"/>
          <w:lang w:val="it-IT"/>
        </w:rPr>
        <w:t>del</w:t>
      </w:r>
      <w:r w:rsidR="002D4907">
        <w:rPr>
          <w:i/>
          <w:w w:val="115"/>
          <w:sz w:val="24"/>
          <w:lang w:val="it-IT"/>
        </w:rPr>
        <w:t xml:space="preserve"> </w:t>
      </w:r>
      <w:r w:rsidRPr="007B6BA4">
        <w:rPr>
          <w:i/>
          <w:w w:val="115"/>
          <w:sz w:val="24"/>
          <w:lang w:val="it-IT"/>
        </w:rPr>
        <w:t>contante</w:t>
      </w:r>
      <w:r w:rsidR="002D4907">
        <w:rPr>
          <w:i/>
          <w:w w:val="115"/>
          <w:sz w:val="24"/>
          <w:lang w:val="it-IT"/>
        </w:rPr>
        <w:t xml:space="preserve"> </w:t>
      </w:r>
      <w:r w:rsidRPr="007B6BA4">
        <w:rPr>
          <w:i/>
          <w:w w:val="115"/>
          <w:sz w:val="24"/>
          <w:lang w:val="it-IT"/>
        </w:rPr>
        <w:t>e</w:t>
      </w:r>
      <w:r w:rsidR="002D4907">
        <w:rPr>
          <w:i/>
          <w:w w:val="115"/>
          <w:sz w:val="24"/>
          <w:lang w:val="it-IT"/>
        </w:rPr>
        <w:t xml:space="preserve"> </w:t>
      </w:r>
      <w:r w:rsidRPr="007B6BA4">
        <w:rPr>
          <w:i/>
          <w:w w:val="115"/>
          <w:sz w:val="24"/>
          <w:lang w:val="it-IT"/>
        </w:rPr>
        <w:t>l’obbligo</w:t>
      </w:r>
      <w:r w:rsidR="002D4907">
        <w:rPr>
          <w:i/>
          <w:w w:val="115"/>
          <w:sz w:val="24"/>
          <w:lang w:val="it-IT"/>
        </w:rPr>
        <w:t xml:space="preserve"> </w:t>
      </w:r>
      <w:r w:rsidRPr="007B6BA4">
        <w:rPr>
          <w:i/>
          <w:w w:val="115"/>
          <w:sz w:val="24"/>
          <w:lang w:val="it-IT"/>
        </w:rPr>
        <w:t>di documentazione della spesa. L’eventuale costituzione di un fondo cassa cui attingere per spese giornaliere,</w:t>
      </w:r>
      <w:r w:rsidR="00A37E7E">
        <w:rPr>
          <w:i/>
          <w:w w:val="115"/>
          <w:sz w:val="24"/>
          <w:lang w:val="it-IT"/>
        </w:rPr>
        <w:t xml:space="preserve"> </w:t>
      </w:r>
      <w:r w:rsidRPr="007B6BA4">
        <w:rPr>
          <w:i/>
          <w:w w:val="115"/>
          <w:sz w:val="24"/>
          <w:lang w:val="it-IT"/>
        </w:rPr>
        <w:t>salvo l’obbligo di rendicontazione, deve essere effettuata tramite bonifico bancario o postale o altro strumento di pagamento</w:t>
      </w:r>
      <w:r w:rsidR="002D4907">
        <w:rPr>
          <w:i/>
          <w:w w:val="115"/>
          <w:sz w:val="24"/>
          <w:lang w:val="it-IT"/>
        </w:rPr>
        <w:t xml:space="preserve"> </w:t>
      </w:r>
      <w:r w:rsidRPr="007B6BA4">
        <w:rPr>
          <w:i/>
          <w:w w:val="115"/>
          <w:sz w:val="24"/>
          <w:lang w:val="it-IT"/>
        </w:rPr>
        <w:t>idoneo a consentire la tracciabilità delle operazioni, in favore di uno o più</w:t>
      </w:r>
      <w:r w:rsidR="002D4907">
        <w:rPr>
          <w:i/>
          <w:w w:val="115"/>
          <w:sz w:val="24"/>
          <w:lang w:val="it-IT"/>
        </w:rPr>
        <w:t xml:space="preserve"> </w:t>
      </w:r>
      <w:r w:rsidRPr="007B6BA4">
        <w:rPr>
          <w:i/>
          <w:w w:val="115"/>
          <w:sz w:val="24"/>
          <w:lang w:val="it-IT"/>
        </w:rPr>
        <w:t>dipendenti.</w:t>
      </w:r>
    </w:p>
    <w:p w:rsidR="008E2F23" w:rsidRPr="007B6BA4" w:rsidRDefault="008E2F23">
      <w:pPr>
        <w:pStyle w:val="Corpotesto"/>
        <w:spacing w:before="3"/>
        <w:rPr>
          <w:sz w:val="32"/>
          <w:lang w:val="it-IT"/>
        </w:rPr>
      </w:pPr>
    </w:p>
    <w:p w:rsidR="008E2F23" w:rsidRPr="007B6BA4" w:rsidRDefault="007B6BA4">
      <w:pPr>
        <w:pStyle w:val="Paragrafoelenco"/>
        <w:numPr>
          <w:ilvl w:val="0"/>
          <w:numId w:val="1"/>
        </w:numPr>
        <w:tabs>
          <w:tab w:val="left" w:pos="420"/>
        </w:tabs>
        <w:ind w:right="121" w:hanging="284"/>
        <w:jc w:val="both"/>
        <w:rPr>
          <w:i/>
          <w:sz w:val="24"/>
          <w:lang w:val="it-IT"/>
        </w:rPr>
      </w:pPr>
      <w:r w:rsidRPr="007B6BA4">
        <w:rPr>
          <w:i/>
          <w:w w:val="115"/>
          <w:sz w:val="24"/>
          <w:lang w:val="it-IT"/>
        </w:rPr>
        <w:t>Ove per il pagamento di spese estranee ai lavori, ai servizi e alle forniture di cui</w:t>
      </w:r>
      <w:r w:rsidR="002D4907">
        <w:rPr>
          <w:i/>
          <w:w w:val="115"/>
          <w:sz w:val="24"/>
          <w:lang w:val="it-IT"/>
        </w:rPr>
        <w:t xml:space="preserve"> </w:t>
      </w:r>
      <w:r w:rsidRPr="007B6BA4">
        <w:rPr>
          <w:i/>
          <w:w w:val="115"/>
          <w:sz w:val="24"/>
          <w:lang w:val="it-IT"/>
        </w:rPr>
        <w:t>al comma 1 sia necessario il ricorso a somme provenienti da conti correnti dedicati di</w:t>
      </w:r>
      <w:r w:rsidR="002D4907">
        <w:rPr>
          <w:i/>
          <w:w w:val="115"/>
          <w:sz w:val="24"/>
          <w:lang w:val="it-IT"/>
        </w:rPr>
        <w:t xml:space="preserve"> </w:t>
      </w:r>
      <w:r w:rsidRPr="007B6BA4">
        <w:rPr>
          <w:i/>
          <w:w w:val="115"/>
          <w:sz w:val="24"/>
          <w:lang w:val="it-IT"/>
        </w:rPr>
        <w:t>cui</w:t>
      </w:r>
      <w:r w:rsidR="002D4907">
        <w:rPr>
          <w:i/>
          <w:w w:val="115"/>
          <w:sz w:val="24"/>
          <w:lang w:val="it-IT"/>
        </w:rPr>
        <w:t xml:space="preserve"> </w:t>
      </w:r>
      <w:r w:rsidRPr="007B6BA4">
        <w:rPr>
          <w:i/>
          <w:w w:val="115"/>
          <w:sz w:val="24"/>
          <w:lang w:val="it-IT"/>
        </w:rPr>
        <w:t>al medesimo comma1, questi ultimi possono essere</w:t>
      </w:r>
      <w:r w:rsidR="002D4907">
        <w:rPr>
          <w:i/>
          <w:w w:val="115"/>
          <w:sz w:val="24"/>
          <w:lang w:val="it-IT"/>
        </w:rPr>
        <w:t xml:space="preserve"> </w:t>
      </w:r>
      <w:r w:rsidRPr="007B6BA4">
        <w:rPr>
          <w:i/>
          <w:w w:val="115"/>
          <w:sz w:val="24"/>
          <w:lang w:val="it-IT"/>
        </w:rPr>
        <w:t>successivamente reintegrati mediante bonifico bancario o postale, ovvero con altri strumenti di pagamento idonei a consentire la piena tracciabilità delle operazioni.</w:t>
      </w:r>
    </w:p>
    <w:p w:rsidR="008E2F23" w:rsidRPr="007B6BA4" w:rsidRDefault="008E2F23">
      <w:pPr>
        <w:pStyle w:val="Corpotesto"/>
        <w:spacing w:before="3"/>
        <w:rPr>
          <w:sz w:val="32"/>
          <w:lang w:val="it-IT"/>
        </w:rPr>
      </w:pPr>
    </w:p>
    <w:p w:rsidR="008E2F23" w:rsidRPr="007B6BA4" w:rsidRDefault="007B6BA4">
      <w:pPr>
        <w:pStyle w:val="Paragrafoelenco"/>
        <w:numPr>
          <w:ilvl w:val="0"/>
          <w:numId w:val="1"/>
        </w:numPr>
        <w:tabs>
          <w:tab w:val="left" w:pos="424"/>
        </w:tabs>
        <w:ind w:right="122" w:hanging="284"/>
        <w:jc w:val="both"/>
        <w:rPr>
          <w:i/>
          <w:sz w:val="24"/>
          <w:lang w:val="it-IT"/>
        </w:rPr>
      </w:pPr>
      <w:r w:rsidRPr="007B6BA4">
        <w:rPr>
          <w:i/>
          <w:w w:val="115"/>
          <w:sz w:val="24"/>
          <w:lang w:val="it-IT"/>
        </w:rPr>
        <w:t>Ai fini della tracciabilità dei flussi finanziari, gli strumenti di pagamento devono riportare, in relazione a ciascuna transazione posta in essere dalla stazione appaltante e dagli altri soggetti di cui al comma 1, il codice identificativo di gara (CIG), attribuito dall’Autorità di vigilanza sui contratti pubblici di lavori, servizi e forniture su richiesta della stazione appaltante e, ove obbligatorio ai sensi dell’articolo 11 della legge 16 gennaio 2003, n. 3, il codice unico di progetto (CUP). In regime transitorio, sino all’adeguamento dei sistemi telematici delle</w:t>
      </w:r>
      <w:r w:rsidR="002D4907">
        <w:rPr>
          <w:i/>
          <w:w w:val="115"/>
          <w:sz w:val="24"/>
          <w:lang w:val="it-IT"/>
        </w:rPr>
        <w:t xml:space="preserve"> </w:t>
      </w:r>
      <w:r w:rsidRPr="007B6BA4">
        <w:rPr>
          <w:i/>
          <w:w w:val="115"/>
          <w:sz w:val="24"/>
          <w:lang w:val="it-IT"/>
        </w:rPr>
        <w:t>banche e della società Poste italiane Spa, il CUP può essere inserito nello spazio destinato</w:t>
      </w:r>
      <w:r w:rsidR="002D4907">
        <w:rPr>
          <w:i/>
          <w:w w:val="115"/>
          <w:sz w:val="24"/>
          <w:lang w:val="it-IT"/>
        </w:rPr>
        <w:t xml:space="preserve"> </w:t>
      </w:r>
      <w:r w:rsidRPr="007B6BA4">
        <w:rPr>
          <w:i/>
          <w:w w:val="115"/>
          <w:sz w:val="24"/>
          <w:lang w:val="it-IT"/>
        </w:rPr>
        <w:t>alla</w:t>
      </w:r>
      <w:r w:rsidR="002D4907">
        <w:rPr>
          <w:i/>
          <w:w w:val="115"/>
          <w:sz w:val="24"/>
          <w:lang w:val="it-IT"/>
        </w:rPr>
        <w:t xml:space="preserve"> </w:t>
      </w:r>
      <w:r w:rsidRPr="007B6BA4">
        <w:rPr>
          <w:i/>
          <w:w w:val="115"/>
          <w:sz w:val="24"/>
          <w:lang w:val="it-IT"/>
        </w:rPr>
        <w:t>trascrizione</w:t>
      </w:r>
      <w:r w:rsidR="002D4907">
        <w:rPr>
          <w:i/>
          <w:w w:val="115"/>
          <w:sz w:val="24"/>
          <w:lang w:val="it-IT"/>
        </w:rPr>
        <w:t xml:space="preserve"> </w:t>
      </w:r>
      <w:r w:rsidRPr="007B6BA4">
        <w:rPr>
          <w:i/>
          <w:w w:val="115"/>
          <w:sz w:val="24"/>
          <w:lang w:val="it-IT"/>
        </w:rPr>
        <w:t>della</w:t>
      </w:r>
      <w:r w:rsidR="002D4907">
        <w:rPr>
          <w:i/>
          <w:w w:val="115"/>
          <w:sz w:val="24"/>
          <w:lang w:val="it-IT"/>
        </w:rPr>
        <w:t xml:space="preserve"> </w:t>
      </w:r>
      <w:r w:rsidRPr="007B6BA4">
        <w:rPr>
          <w:i/>
          <w:w w:val="115"/>
          <w:sz w:val="24"/>
          <w:lang w:val="it-IT"/>
        </w:rPr>
        <w:t>motivazione</w:t>
      </w:r>
      <w:r w:rsidR="002D4907">
        <w:rPr>
          <w:i/>
          <w:w w:val="115"/>
          <w:sz w:val="24"/>
          <w:lang w:val="it-IT"/>
        </w:rPr>
        <w:t xml:space="preserve"> </w:t>
      </w:r>
      <w:r w:rsidRPr="007B6BA4">
        <w:rPr>
          <w:i/>
          <w:w w:val="115"/>
          <w:sz w:val="24"/>
          <w:lang w:val="it-IT"/>
        </w:rPr>
        <w:t>del</w:t>
      </w:r>
      <w:r w:rsidR="002D4907">
        <w:rPr>
          <w:i/>
          <w:w w:val="115"/>
          <w:sz w:val="24"/>
          <w:lang w:val="it-IT"/>
        </w:rPr>
        <w:t xml:space="preserve"> </w:t>
      </w:r>
      <w:r w:rsidRPr="007B6BA4">
        <w:rPr>
          <w:i/>
          <w:w w:val="115"/>
          <w:sz w:val="24"/>
          <w:lang w:val="it-IT"/>
        </w:rPr>
        <w:t>pagamento.</w:t>
      </w:r>
    </w:p>
    <w:p w:rsidR="008E2F23" w:rsidRPr="007B6BA4" w:rsidRDefault="008E2F23">
      <w:pPr>
        <w:pStyle w:val="Corpotesto"/>
        <w:spacing w:before="3"/>
        <w:rPr>
          <w:sz w:val="32"/>
          <w:lang w:val="it-IT"/>
        </w:rPr>
      </w:pPr>
    </w:p>
    <w:p w:rsidR="008E2F23" w:rsidRPr="007B6BA4" w:rsidRDefault="007B6BA4">
      <w:pPr>
        <w:pStyle w:val="Paragrafoelenco"/>
        <w:numPr>
          <w:ilvl w:val="0"/>
          <w:numId w:val="1"/>
        </w:numPr>
        <w:tabs>
          <w:tab w:val="left" w:pos="552"/>
        </w:tabs>
        <w:ind w:right="116" w:hanging="284"/>
        <w:jc w:val="both"/>
        <w:rPr>
          <w:i/>
          <w:sz w:val="24"/>
          <w:lang w:val="it-IT"/>
        </w:rPr>
      </w:pPr>
      <w:r w:rsidRPr="007B6BA4">
        <w:rPr>
          <w:i/>
          <w:w w:val="110"/>
          <w:sz w:val="24"/>
          <w:lang w:val="it-IT"/>
        </w:rPr>
        <w:t>I soggetti di cui al comma 1 comunicano alla stazione appaltante o all’amministrazione concedente gli estremi identificativi dei conti correnti dedicati</w:t>
      </w:r>
      <w:r w:rsidR="001D718C" w:rsidRPr="007B6BA4">
        <w:rPr>
          <w:i/>
          <w:w w:val="110"/>
          <w:sz w:val="24"/>
          <w:lang w:val="it-IT"/>
        </w:rPr>
        <w:t xml:space="preserve"> </w:t>
      </w:r>
      <w:r w:rsidRPr="007B6BA4">
        <w:rPr>
          <w:i/>
          <w:w w:val="110"/>
          <w:sz w:val="24"/>
          <w:lang w:val="it-IT"/>
        </w:rPr>
        <w:t xml:space="preserve">di cui al medesimo comma 1 entro sette giorni dalla loro accensione o, nel caso di conti correnti già esistenti, dalla loro prima utilizzazione in operazioni finanziarie relative ad una commessa pubblica, nonché, nello stesso termine, le generalità e il codice fiscale delle persone delegate ad operare su di essi. Gli stessi soggetti </w:t>
      </w:r>
      <w:r w:rsidR="00A37E7E" w:rsidRPr="007B6BA4">
        <w:rPr>
          <w:i/>
          <w:w w:val="110"/>
          <w:sz w:val="24"/>
          <w:lang w:val="it-IT"/>
        </w:rPr>
        <w:t>provvedono, altresì</w:t>
      </w:r>
      <w:r w:rsidRPr="007B6BA4">
        <w:rPr>
          <w:i/>
          <w:w w:val="110"/>
          <w:sz w:val="24"/>
          <w:lang w:val="it-IT"/>
        </w:rPr>
        <w:t>,</w:t>
      </w:r>
      <w:r w:rsidR="00A37E7E">
        <w:rPr>
          <w:i/>
          <w:w w:val="110"/>
          <w:sz w:val="24"/>
          <w:lang w:val="it-IT"/>
        </w:rPr>
        <w:t xml:space="preserve"> </w:t>
      </w:r>
      <w:r w:rsidRPr="007B6BA4">
        <w:rPr>
          <w:i/>
          <w:w w:val="110"/>
          <w:sz w:val="24"/>
          <w:lang w:val="it-IT"/>
        </w:rPr>
        <w:t>a</w:t>
      </w:r>
      <w:r w:rsidR="00A37E7E">
        <w:rPr>
          <w:i/>
          <w:w w:val="110"/>
          <w:sz w:val="24"/>
          <w:lang w:val="it-IT"/>
        </w:rPr>
        <w:t xml:space="preserve"> </w:t>
      </w:r>
      <w:r w:rsidRPr="007B6BA4">
        <w:rPr>
          <w:i/>
          <w:w w:val="110"/>
          <w:sz w:val="24"/>
          <w:lang w:val="it-IT"/>
        </w:rPr>
        <w:t>comunicare</w:t>
      </w:r>
      <w:r w:rsidR="00A37E7E">
        <w:rPr>
          <w:i/>
          <w:w w:val="110"/>
          <w:sz w:val="24"/>
          <w:lang w:val="it-IT"/>
        </w:rPr>
        <w:t xml:space="preserve"> </w:t>
      </w:r>
      <w:r w:rsidRPr="007B6BA4">
        <w:rPr>
          <w:i/>
          <w:w w:val="110"/>
          <w:sz w:val="24"/>
          <w:lang w:val="it-IT"/>
        </w:rPr>
        <w:t>ogni</w:t>
      </w:r>
      <w:r w:rsidR="00A37E7E">
        <w:rPr>
          <w:i/>
          <w:w w:val="110"/>
          <w:sz w:val="24"/>
          <w:lang w:val="it-IT"/>
        </w:rPr>
        <w:t xml:space="preserve"> </w:t>
      </w:r>
      <w:r w:rsidRPr="007B6BA4">
        <w:rPr>
          <w:i/>
          <w:w w:val="110"/>
          <w:sz w:val="24"/>
          <w:lang w:val="it-IT"/>
        </w:rPr>
        <w:t>modifica</w:t>
      </w:r>
      <w:r w:rsidR="00A37E7E">
        <w:rPr>
          <w:i/>
          <w:w w:val="110"/>
          <w:sz w:val="24"/>
          <w:lang w:val="it-IT"/>
        </w:rPr>
        <w:t xml:space="preserve"> </w:t>
      </w:r>
      <w:r w:rsidRPr="007B6BA4">
        <w:rPr>
          <w:i/>
          <w:w w:val="110"/>
          <w:sz w:val="24"/>
          <w:lang w:val="it-IT"/>
        </w:rPr>
        <w:t>relativa</w:t>
      </w:r>
      <w:r w:rsidR="00A37E7E">
        <w:rPr>
          <w:i/>
          <w:w w:val="110"/>
          <w:sz w:val="24"/>
          <w:lang w:val="it-IT"/>
        </w:rPr>
        <w:t xml:space="preserve"> </w:t>
      </w:r>
      <w:r w:rsidRPr="007B6BA4">
        <w:rPr>
          <w:i/>
          <w:w w:val="110"/>
          <w:sz w:val="24"/>
          <w:lang w:val="it-IT"/>
        </w:rPr>
        <w:t>ai</w:t>
      </w:r>
      <w:r w:rsidR="00A37E7E">
        <w:rPr>
          <w:i/>
          <w:w w:val="110"/>
          <w:sz w:val="24"/>
          <w:lang w:val="it-IT"/>
        </w:rPr>
        <w:t xml:space="preserve"> </w:t>
      </w:r>
      <w:r w:rsidRPr="007B6BA4">
        <w:rPr>
          <w:i/>
          <w:w w:val="110"/>
          <w:sz w:val="24"/>
          <w:lang w:val="it-IT"/>
        </w:rPr>
        <w:t>dati</w:t>
      </w:r>
      <w:r w:rsidR="00A37E7E">
        <w:rPr>
          <w:i/>
          <w:w w:val="110"/>
          <w:sz w:val="24"/>
          <w:lang w:val="it-IT"/>
        </w:rPr>
        <w:t xml:space="preserve"> </w:t>
      </w:r>
      <w:r w:rsidRPr="007B6BA4">
        <w:rPr>
          <w:i/>
          <w:w w:val="110"/>
          <w:sz w:val="24"/>
          <w:lang w:val="it-IT"/>
        </w:rPr>
        <w:t>trasmessi.</w:t>
      </w:r>
    </w:p>
    <w:p w:rsidR="008E2F23" w:rsidRPr="007B6BA4" w:rsidRDefault="008E2F23">
      <w:pPr>
        <w:pStyle w:val="Corpotesto"/>
        <w:spacing w:before="3"/>
        <w:rPr>
          <w:sz w:val="32"/>
          <w:lang w:val="it-IT"/>
        </w:rPr>
      </w:pPr>
    </w:p>
    <w:p w:rsidR="008E2F23" w:rsidRPr="00A37E7E" w:rsidRDefault="007B6BA4" w:rsidP="006C0810">
      <w:pPr>
        <w:pStyle w:val="Paragrafoelenco"/>
        <w:numPr>
          <w:ilvl w:val="0"/>
          <w:numId w:val="1"/>
        </w:numPr>
        <w:tabs>
          <w:tab w:val="left" w:pos="466"/>
        </w:tabs>
        <w:spacing w:before="52"/>
        <w:ind w:right="98" w:hanging="284"/>
        <w:jc w:val="both"/>
        <w:rPr>
          <w:lang w:val="it-IT"/>
        </w:rPr>
      </w:pPr>
      <w:r w:rsidRPr="00A37E7E">
        <w:rPr>
          <w:i/>
          <w:w w:val="115"/>
          <w:sz w:val="24"/>
          <w:lang w:val="it-IT"/>
        </w:rPr>
        <w:t xml:space="preserve">La stazione appaltante, nei contratti sottoscritti con gli appaltatori relativi ai lavori, ai servizi e alle forniture di cui al comma 1, inserisce, a pena di nullità </w:t>
      </w:r>
      <w:r w:rsidR="00A37E7E" w:rsidRPr="00A37E7E">
        <w:rPr>
          <w:w w:val="115"/>
          <w:sz w:val="24"/>
          <w:lang w:val="it-IT"/>
        </w:rPr>
        <w:t>assoluta, un’apposita</w:t>
      </w:r>
      <w:r w:rsidRPr="00A37E7E">
        <w:rPr>
          <w:i/>
          <w:w w:val="115"/>
          <w:sz w:val="24"/>
          <w:lang w:val="it-IT"/>
        </w:rPr>
        <w:t xml:space="preserve"> clausola con la </w:t>
      </w:r>
      <w:r w:rsidR="001D718C" w:rsidRPr="00A37E7E">
        <w:rPr>
          <w:i/>
          <w:w w:val="115"/>
          <w:sz w:val="24"/>
          <w:lang w:val="it-IT"/>
        </w:rPr>
        <w:t>quale essi</w:t>
      </w:r>
      <w:r w:rsidRPr="00A37E7E">
        <w:rPr>
          <w:i/>
          <w:w w:val="115"/>
          <w:sz w:val="24"/>
          <w:lang w:val="it-IT"/>
        </w:rPr>
        <w:t xml:space="preserve"> </w:t>
      </w:r>
      <w:r w:rsidR="001D718C" w:rsidRPr="00A37E7E">
        <w:rPr>
          <w:i/>
          <w:w w:val="115"/>
          <w:sz w:val="24"/>
          <w:lang w:val="it-IT"/>
        </w:rPr>
        <w:t>assumono gli</w:t>
      </w:r>
      <w:r w:rsidRPr="00A37E7E">
        <w:rPr>
          <w:i/>
          <w:w w:val="115"/>
          <w:sz w:val="24"/>
          <w:lang w:val="it-IT"/>
        </w:rPr>
        <w:t xml:space="preserve"> obblighi di tracciabilità</w:t>
      </w:r>
      <w:r w:rsidR="001D718C" w:rsidRPr="00A37E7E">
        <w:rPr>
          <w:i/>
          <w:w w:val="115"/>
          <w:sz w:val="24"/>
          <w:lang w:val="it-IT"/>
        </w:rPr>
        <w:t xml:space="preserve"> </w:t>
      </w:r>
      <w:r w:rsidRPr="00A37E7E">
        <w:rPr>
          <w:i/>
          <w:w w:val="115"/>
          <w:sz w:val="24"/>
          <w:lang w:val="it-IT"/>
        </w:rPr>
        <w:t>dei</w:t>
      </w:r>
      <w:r w:rsidR="001D718C" w:rsidRPr="00A37E7E">
        <w:rPr>
          <w:i/>
          <w:w w:val="115"/>
          <w:sz w:val="24"/>
          <w:lang w:val="it-IT"/>
        </w:rPr>
        <w:t xml:space="preserve"> </w:t>
      </w:r>
      <w:r w:rsidR="00A37E7E" w:rsidRPr="00A37E7E">
        <w:rPr>
          <w:i/>
          <w:w w:val="115"/>
          <w:sz w:val="24"/>
          <w:lang w:val="it-IT"/>
        </w:rPr>
        <w:t>flussi finanziari</w:t>
      </w:r>
      <w:r w:rsidR="001D718C" w:rsidRPr="00A37E7E">
        <w:rPr>
          <w:i/>
          <w:w w:val="115"/>
          <w:sz w:val="24"/>
          <w:lang w:val="it-IT"/>
        </w:rPr>
        <w:t xml:space="preserve"> </w:t>
      </w:r>
      <w:r w:rsidRPr="00A37E7E">
        <w:rPr>
          <w:i/>
          <w:w w:val="115"/>
          <w:sz w:val="24"/>
          <w:lang w:val="it-IT"/>
        </w:rPr>
        <w:t>di</w:t>
      </w:r>
      <w:r w:rsidR="001D718C" w:rsidRPr="00A37E7E">
        <w:rPr>
          <w:i/>
          <w:w w:val="115"/>
          <w:sz w:val="24"/>
          <w:lang w:val="it-IT"/>
        </w:rPr>
        <w:t xml:space="preserve"> </w:t>
      </w:r>
      <w:r w:rsidRPr="00A37E7E">
        <w:rPr>
          <w:i/>
          <w:w w:val="115"/>
          <w:sz w:val="24"/>
          <w:lang w:val="it-IT"/>
        </w:rPr>
        <w:t>cui</w:t>
      </w:r>
      <w:r w:rsidR="001D718C" w:rsidRPr="00A37E7E">
        <w:rPr>
          <w:i/>
          <w:w w:val="115"/>
          <w:sz w:val="24"/>
          <w:lang w:val="it-IT"/>
        </w:rPr>
        <w:t xml:space="preserve"> </w:t>
      </w:r>
      <w:r w:rsidRPr="00A37E7E">
        <w:rPr>
          <w:i/>
          <w:w w:val="115"/>
          <w:sz w:val="24"/>
          <w:lang w:val="it-IT"/>
        </w:rPr>
        <w:t>alla</w:t>
      </w:r>
      <w:r w:rsidR="001D718C" w:rsidRPr="00A37E7E">
        <w:rPr>
          <w:i/>
          <w:w w:val="115"/>
          <w:sz w:val="24"/>
          <w:lang w:val="it-IT"/>
        </w:rPr>
        <w:t xml:space="preserve"> </w:t>
      </w:r>
      <w:r w:rsidRPr="00A37E7E">
        <w:rPr>
          <w:i/>
          <w:w w:val="115"/>
          <w:sz w:val="24"/>
          <w:lang w:val="it-IT"/>
        </w:rPr>
        <w:t>presente</w:t>
      </w:r>
      <w:r w:rsidR="001D718C" w:rsidRPr="00A37E7E">
        <w:rPr>
          <w:i/>
          <w:w w:val="115"/>
          <w:sz w:val="24"/>
          <w:lang w:val="it-IT"/>
        </w:rPr>
        <w:t xml:space="preserve"> </w:t>
      </w:r>
      <w:r w:rsidRPr="00A37E7E">
        <w:rPr>
          <w:i/>
          <w:w w:val="115"/>
          <w:sz w:val="24"/>
          <w:lang w:val="it-IT"/>
        </w:rPr>
        <w:t xml:space="preserve">legge. </w:t>
      </w:r>
      <w:r w:rsidR="001D718C" w:rsidRPr="00A37E7E">
        <w:rPr>
          <w:i/>
          <w:w w:val="115"/>
          <w:sz w:val="24"/>
          <w:lang w:val="it-IT"/>
        </w:rPr>
        <w:t xml:space="preserve">L’appaltatore, </w:t>
      </w:r>
      <w:proofErr w:type="spellStart"/>
      <w:proofErr w:type="gramStart"/>
      <w:r w:rsidR="001D718C" w:rsidRPr="00A37E7E">
        <w:rPr>
          <w:i/>
          <w:w w:val="115"/>
          <w:sz w:val="24"/>
          <w:lang w:val="it-IT"/>
        </w:rPr>
        <w:t>il</w:t>
      </w:r>
      <w:proofErr w:type="spellEnd"/>
      <w:proofErr w:type="gramEnd"/>
      <w:r w:rsidR="00A37E7E" w:rsidRPr="00A37E7E">
        <w:rPr>
          <w:i/>
          <w:w w:val="115"/>
          <w:sz w:val="24"/>
          <w:lang w:val="it-IT"/>
        </w:rPr>
        <w:t xml:space="preserve"> </w:t>
      </w:r>
      <w:r w:rsidRPr="00A37E7E">
        <w:rPr>
          <w:i/>
          <w:w w:val="115"/>
          <w:sz w:val="24"/>
          <w:lang w:val="it-IT"/>
        </w:rPr>
        <w:t xml:space="preserve">subappaltatore o il subcontraente che ha notizia dell’inadempimento della </w:t>
      </w:r>
      <w:r w:rsidRPr="00A37E7E">
        <w:rPr>
          <w:i/>
          <w:w w:val="115"/>
          <w:sz w:val="24"/>
          <w:lang w:val="it-IT"/>
        </w:rPr>
        <w:lastRenderedPageBreak/>
        <w:t>propria controparte agli obblighi di tracciabilità finanziaria di cui al presente articolo</w:t>
      </w:r>
      <w:r w:rsidR="002D4907" w:rsidRPr="00A37E7E">
        <w:rPr>
          <w:i/>
          <w:w w:val="115"/>
          <w:sz w:val="24"/>
          <w:lang w:val="it-IT"/>
        </w:rPr>
        <w:t xml:space="preserve"> </w:t>
      </w:r>
      <w:r w:rsidRPr="00A37E7E">
        <w:rPr>
          <w:i/>
          <w:w w:val="115"/>
          <w:sz w:val="24"/>
          <w:lang w:val="it-IT"/>
        </w:rPr>
        <w:t>ne</w:t>
      </w:r>
      <w:r w:rsidR="002D4907" w:rsidRPr="00A37E7E">
        <w:rPr>
          <w:i/>
          <w:w w:val="115"/>
          <w:sz w:val="24"/>
          <w:lang w:val="it-IT"/>
        </w:rPr>
        <w:t xml:space="preserve"> </w:t>
      </w:r>
      <w:r w:rsidRPr="00A37E7E">
        <w:rPr>
          <w:i/>
          <w:w w:val="115"/>
          <w:sz w:val="24"/>
          <w:lang w:val="it-IT"/>
        </w:rPr>
        <w:t>dà</w:t>
      </w:r>
      <w:r w:rsidR="002D4907" w:rsidRPr="00A37E7E">
        <w:rPr>
          <w:i/>
          <w:w w:val="115"/>
          <w:sz w:val="24"/>
          <w:lang w:val="it-IT"/>
        </w:rPr>
        <w:t xml:space="preserve"> </w:t>
      </w:r>
      <w:r w:rsidRPr="00A37E7E">
        <w:rPr>
          <w:i/>
          <w:w w:val="115"/>
          <w:sz w:val="24"/>
          <w:lang w:val="it-IT"/>
        </w:rPr>
        <w:t>immediata</w:t>
      </w:r>
      <w:r w:rsidR="002D4907" w:rsidRPr="00A37E7E">
        <w:rPr>
          <w:i/>
          <w:w w:val="115"/>
          <w:sz w:val="24"/>
          <w:lang w:val="it-IT"/>
        </w:rPr>
        <w:t xml:space="preserve"> </w:t>
      </w:r>
      <w:r w:rsidRPr="00A37E7E">
        <w:rPr>
          <w:i/>
          <w:w w:val="115"/>
          <w:sz w:val="24"/>
          <w:lang w:val="it-IT"/>
        </w:rPr>
        <w:t>comunicazione</w:t>
      </w:r>
      <w:r w:rsidR="002D4907" w:rsidRPr="00A37E7E">
        <w:rPr>
          <w:i/>
          <w:w w:val="115"/>
          <w:sz w:val="24"/>
          <w:lang w:val="it-IT"/>
        </w:rPr>
        <w:t xml:space="preserve"> </w:t>
      </w:r>
      <w:r w:rsidRPr="00A37E7E">
        <w:rPr>
          <w:i/>
          <w:w w:val="115"/>
          <w:sz w:val="24"/>
          <w:lang w:val="it-IT"/>
        </w:rPr>
        <w:t>alla</w:t>
      </w:r>
      <w:r w:rsidR="002D4907" w:rsidRPr="00A37E7E">
        <w:rPr>
          <w:i/>
          <w:w w:val="115"/>
          <w:sz w:val="24"/>
          <w:lang w:val="it-IT"/>
        </w:rPr>
        <w:t xml:space="preserve"> </w:t>
      </w:r>
      <w:r w:rsidRPr="00A37E7E">
        <w:rPr>
          <w:i/>
          <w:w w:val="115"/>
          <w:sz w:val="24"/>
          <w:lang w:val="it-IT"/>
        </w:rPr>
        <w:t>stazione</w:t>
      </w:r>
      <w:r w:rsidR="002D4907" w:rsidRPr="00A37E7E">
        <w:rPr>
          <w:i/>
          <w:w w:val="115"/>
          <w:sz w:val="24"/>
          <w:lang w:val="it-IT"/>
        </w:rPr>
        <w:t xml:space="preserve"> </w:t>
      </w:r>
      <w:r w:rsidRPr="00A37E7E">
        <w:rPr>
          <w:i/>
          <w:w w:val="115"/>
          <w:sz w:val="24"/>
          <w:lang w:val="it-IT"/>
        </w:rPr>
        <w:t>appaltante</w:t>
      </w:r>
      <w:r w:rsidR="002D4907" w:rsidRPr="00A37E7E">
        <w:rPr>
          <w:i/>
          <w:w w:val="115"/>
          <w:sz w:val="24"/>
          <w:lang w:val="it-IT"/>
        </w:rPr>
        <w:t xml:space="preserve"> </w:t>
      </w:r>
      <w:r w:rsidRPr="00A37E7E">
        <w:rPr>
          <w:i/>
          <w:w w:val="115"/>
          <w:sz w:val="24"/>
          <w:lang w:val="it-IT"/>
        </w:rPr>
        <w:t>e</w:t>
      </w:r>
      <w:r w:rsidR="002D4907" w:rsidRPr="00A37E7E">
        <w:rPr>
          <w:i/>
          <w:w w:val="115"/>
          <w:sz w:val="24"/>
          <w:lang w:val="it-IT"/>
        </w:rPr>
        <w:t xml:space="preserve"> </w:t>
      </w:r>
      <w:r w:rsidRPr="00A37E7E">
        <w:rPr>
          <w:i/>
          <w:w w:val="115"/>
          <w:sz w:val="24"/>
          <w:lang w:val="it-IT"/>
        </w:rPr>
        <w:t>alla prefettura-ufficio territoriale del Governo della provincia ove ha sede la stazione appaltante o l’amministrazione concedente.</w:t>
      </w:r>
    </w:p>
    <w:p w:rsidR="008E2F23" w:rsidRPr="007B6BA4" w:rsidRDefault="008E2F23">
      <w:pPr>
        <w:pStyle w:val="Corpotesto"/>
        <w:spacing w:before="3"/>
        <w:rPr>
          <w:sz w:val="32"/>
          <w:lang w:val="it-IT"/>
        </w:rPr>
      </w:pPr>
    </w:p>
    <w:p w:rsidR="008E2F23" w:rsidRPr="007B6BA4" w:rsidRDefault="007B6BA4">
      <w:pPr>
        <w:pStyle w:val="Paragrafoelenco"/>
        <w:numPr>
          <w:ilvl w:val="0"/>
          <w:numId w:val="1"/>
        </w:numPr>
        <w:tabs>
          <w:tab w:val="left" w:pos="414"/>
        </w:tabs>
        <w:ind w:hanging="284"/>
        <w:jc w:val="both"/>
        <w:rPr>
          <w:i/>
          <w:sz w:val="24"/>
          <w:lang w:val="it-IT"/>
        </w:rPr>
      </w:pPr>
      <w:r w:rsidRPr="007B6BA4">
        <w:rPr>
          <w:i/>
          <w:w w:val="110"/>
          <w:sz w:val="24"/>
          <w:lang w:val="it-IT"/>
        </w:rPr>
        <w:t>La stazione appaltante verifica che nei contratti sottoscritti con i subappaltatori e</w:t>
      </w:r>
      <w:r w:rsidR="001D718C" w:rsidRPr="007B6BA4">
        <w:rPr>
          <w:i/>
          <w:w w:val="110"/>
          <w:sz w:val="24"/>
          <w:lang w:val="it-IT"/>
        </w:rPr>
        <w:t xml:space="preserve"> </w:t>
      </w:r>
      <w:r w:rsidRPr="007B6BA4">
        <w:rPr>
          <w:i/>
          <w:w w:val="110"/>
          <w:sz w:val="24"/>
          <w:lang w:val="it-IT"/>
        </w:rPr>
        <w:t>i subcontraenti della</w:t>
      </w:r>
      <w:r w:rsidR="001D718C" w:rsidRPr="007B6BA4">
        <w:rPr>
          <w:i/>
          <w:w w:val="110"/>
          <w:sz w:val="24"/>
          <w:lang w:val="it-IT"/>
        </w:rPr>
        <w:t xml:space="preserve"> </w:t>
      </w:r>
      <w:r w:rsidRPr="007B6BA4">
        <w:rPr>
          <w:i/>
          <w:w w:val="110"/>
          <w:sz w:val="24"/>
          <w:lang w:val="it-IT"/>
        </w:rPr>
        <w:t>filiera</w:t>
      </w:r>
      <w:r w:rsidR="001D718C" w:rsidRPr="007B6BA4">
        <w:rPr>
          <w:i/>
          <w:w w:val="110"/>
          <w:sz w:val="24"/>
          <w:lang w:val="it-IT"/>
        </w:rPr>
        <w:t xml:space="preserve"> </w:t>
      </w:r>
      <w:r w:rsidRPr="007B6BA4">
        <w:rPr>
          <w:i/>
          <w:w w:val="110"/>
          <w:sz w:val="24"/>
          <w:lang w:val="it-IT"/>
        </w:rPr>
        <w:t>delle</w:t>
      </w:r>
      <w:r w:rsidR="001D718C" w:rsidRPr="007B6BA4">
        <w:rPr>
          <w:i/>
          <w:w w:val="110"/>
          <w:sz w:val="24"/>
          <w:lang w:val="it-IT"/>
        </w:rPr>
        <w:t xml:space="preserve"> </w:t>
      </w:r>
      <w:r w:rsidRPr="007B6BA4">
        <w:rPr>
          <w:i/>
          <w:w w:val="110"/>
          <w:sz w:val="24"/>
          <w:lang w:val="it-IT"/>
        </w:rPr>
        <w:t>imprese</w:t>
      </w:r>
      <w:r w:rsidR="001D718C" w:rsidRPr="007B6BA4">
        <w:rPr>
          <w:i/>
          <w:w w:val="110"/>
          <w:sz w:val="24"/>
          <w:lang w:val="it-IT"/>
        </w:rPr>
        <w:t xml:space="preserve"> </w:t>
      </w:r>
      <w:r w:rsidRPr="007B6BA4">
        <w:rPr>
          <w:i/>
          <w:w w:val="110"/>
          <w:sz w:val="24"/>
          <w:lang w:val="it-IT"/>
        </w:rPr>
        <w:t>a</w:t>
      </w:r>
      <w:r w:rsidR="001D718C" w:rsidRPr="007B6BA4">
        <w:rPr>
          <w:i/>
          <w:w w:val="110"/>
          <w:sz w:val="24"/>
          <w:lang w:val="it-IT"/>
        </w:rPr>
        <w:t xml:space="preserve"> </w:t>
      </w:r>
      <w:r w:rsidRPr="007B6BA4">
        <w:rPr>
          <w:i/>
          <w:w w:val="110"/>
          <w:sz w:val="24"/>
          <w:lang w:val="it-IT"/>
        </w:rPr>
        <w:t>qualsiasi</w:t>
      </w:r>
      <w:r w:rsidR="001D718C" w:rsidRPr="007B6BA4">
        <w:rPr>
          <w:i/>
          <w:w w:val="110"/>
          <w:sz w:val="24"/>
          <w:lang w:val="it-IT"/>
        </w:rPr>
        <w:t xml:space="preserve"> </w:t>
      </w:r>
      <w:r w:rsidRPr="007B6BA4">
        <w:rPr>
          <w:i/>
          <w:w w:val="110"/>
          <w:sz w:val="24"/>
          <w:lang w:val="it-IT"/>
        </w:rPr>
        <w:t>titolo</w:t>
      </w:r>
      <w:r w:rsidR="001D718C" w:rsidRPr="007B6BA4">
        <w:rPr>
          <w:i/>
          <w:w w:val="110"/>
          <w:sz w:val="24"/>
          <w:lang w:val="it-IT"/>
        </w:rPr>
        <w:t xml:space="preserve"> </w:t>
      </w:r>
      <w:r w:rsidRPr="007B6BA4">
        <w:rPr>
          <w:i/>
          <w:w w:val="110"/>
          <w:sz w:val="24"/>
          <w:lang w:val="it-IT"/>
        </w:rPr>
        <w:t>interessate</w:t>
      </w:r>
      <w:r w:rsidR="001D718C" w:rsidRPr="007B6BA4">
        <w:rPr>
          <w:i/>
          <w:w w:val="110"/>
          <w:sz w:val="24"/>
          <w:lang w:val="it-IT"/>
        </w:rPr>
        <w:t xml:space="preserve"> </w:t>
      </w:r>
      <w:r w:rsidRPr="007B6BA4">
        <w:rPr>
          <w:i/>
          <w:w w:val="110"/>
          <w:sz w:val="24"/>
          <w:lang w:val="it-IT"/>
        </w:rPr>
        <w:t>ai</w:t>
      </w:r>
      <w:r w:rsidR="001D718C" w:rsidRPr="007B6BA4">
        <w:rPr>
          <w:i/>
          <w:w w:val="110"/>
          <w:sz w:val="24"/>
          <w:lang w:val="it-IT"/>
        </w:rPr>
        <w:t xml:space="preserve"> </w:t>
      </w:r>
      <w:r w:rsidRPr="007B6BA4">
        <w:rPr>
          <w:i/>
          <w:w w:val="110"/>
          <w:sz w:val="24"/>
          <w:lang w:val="it-IT"/>
        </w:rPr>
        <w:t>lavori, ai servizi e alle forniture di cui al</w:t>
      </w:r>
      <w:r w:rsidR="001D718C" w:rsidRPr="007B6BA4">
        <w:rPr>
          <w:i/>
          <w:w w:val="110"/>
          <w:sz w:val="24"/>
          <w:lang w:val="it-IT"/>
        </w:rPr>
        <w:t xml:space="preserve"> </w:t>
      </w:r>
      <w:r w:rsidRPr="007B6BA4">
        <w:rPr>
          <w:i/>
          <w:w w:val="110"/>
          <w:sz w:val="24"/>
          <w:lang w:val="it-IT"/>
        </w:rPr>
        <w:t>comma</w:t>
      </w:r>
      <w:r w:rsidR="001D718C" w:rsidRPr="007B6BA4">
        <w:rPr>
          <w:i/>
          <w:w w:val="110"/>
          <w:sz w:val="24"/>
          <w:lang w:val="it-IT"/>
        </w:rPr>
        <w:t xml:space="preserve"> </w:t>
      </w:r>
      <w:r w:rsidRPr="007B6BA4">
        <w:rPr>
          <w:i/>
          <w:w w:val="110"/>
          <w:sz w:val="24"/>
          <w:lang w:val="it-IT"/>
        </w:rPr>
        <w:t>1</w:t>
      </w:r>
      <w:r w:rsidR="001D718C" w:rsidRPr="007B6BA4">
        <w:rPr>
          <w:i/>
          <w:w w:val="110"/>
          <w:sz w:val="24"/>
          <w:lang w:val="it-IT"/>
        </w:rPr>
        <w:t xml:space="preserve"> </w:t>
      </w:r>
      <w:r w:rsidRPr="007B6BA4">
        <w:rPr>
          <w:i/>
          <w:w w:val="110"/>
          <w:sz w:val="24"/>
          <w:lang w:val="it-IT"/>
        </w:rPr>
        <w:t>sia</w:t>
      </w:r>
      <w:r w:rsidR="001D718C" w:rsidRPr="007B6BA4">
        <w:rPr>
          <w:i/>
          <w:w w:val="110"/>
          <w:sz w:val="24"/>
          <w:lang w:val="it-IT"/>
        </w:rPr>
        <w:t xml:space="preserve"> </w:t>
      </w:r>
      <w:r w:rsidRPr="007B6BA4">
        <w:rPr>
          <w:i/>
          <w:w w:val="110"/>
          <w:sz w:val="24"/>
          <w:lang w:val="it-IT"/>
        </w:rPr>
        <w:t>inserita,</w:t>
      </w:r>
      <w:r w:rsidR="001D718C" w:rsidRPr="007B6BA4">
        <w:rPr>
          <w:i/>
          <w:w w:val="110"/>
          <w:sz w:val="24"/>
          <w:lang w:val="it-IT"/>
        </w:rPr>
        <w:t xml:space="preserve"> </w:t>
      </w:r>
      <w:r w:rsidRPr="007B6BA4">
        <w:rPr>
          <w:i/>
          <w:w w:val="110"/>
          <w:sz w:val="24"/>
          <w:lang w:val="it-IT"/>
        </w:rPr>
        <w:t>a</w:t>
      </w:r>
      <w:r w:rsidR="001D718C" w:rsidRPr="007B6BA4">
        <w:rPr>
          <w:i/>
          <w:w w:val="110"/>
          <w:sz w:val="24"/>
          <w:lang w:val="it-IT"/>
        </w:rPr>
        <w:t xml:space="preserve"> </w:t>
      </w:r>
      <w:r w:rsidRPr="007B6BA4">
        <w:rPr>
          <w:i/>
          <w:w w:val="110"/>
          <w:sz w:val="24"/>
          <w:lang w:val="it-IT"/>
        </w:rPr>
        <w:t>pena</w:t>
      </w:r>
      <w:r w:rsidR="001D718C" w:rsidRPr="007B6BA4">
        <w:rPr>
          <w:i/>
          <w:w w:val="110"/>
          <w:sz w:val="24"/>
          <w:lang w:val="it-IT"/>
        </w:rPr>
        <w:t xml:space="preserve"> </w:t>
      </w:r>
      <w:r w:rsidRPr="007B6BA4">
        <w:rPr>
          <w:i/>
          <w:w w:val="110"/>
          <w:sz w:val="24"/>
          <w:lang w:val="it-IT"/>
        </w:rPr>
        <w:t>di</w:t>
      </w:r>
      <w:r w:rsidR="001D718C" w:rsidRPr="007B6BA4">
        <w:rPr>
          <w:i/>
          <w:w w:val="110"/>
          <w:sz w:val="24"/>
          <w:lang w:val="it-IT"/>
        </w:rPr>
        <w:t xml:space="preserve"> </w:t>
      </w:r>
      <w:r w:rsidR="00A37E7E" w:rsidRPr="007B6BA4">
        <w:rPr>
          <w:i/>
          <w:w w:val="110"/>
          <w:sz w:val="24"/>
          <w:lang w:val="it-IT"/>
        </w:rPr>
        <w:t>nullità assoluta</w:t>
      </w:r>
      <w:r w:rsidRPr="007B6BA4">
        <w:rPr>
          <w:i/>
          <w:w w:val="110"/>
          <w:sz w:val="24"/>
          <w:lang w:val="it-IT"/>
        </w:rPr>
        <w:t>, un’apposita clausola</w:t>
      </w:r>
      <w:r w:rsidR="001D718C" w:rsidRPr="007B6BA4">
        <w:rPr>
          <w:i/>
          <w:w w:val="110"/>
          <w:sz w:val="24"/>
          <w:lang w:val="it-IT"/>
        </w:rPr>
        <w:t xml:space="preserve"> </w:t>
      </w:r>
      <w:r w:rsidRPr="007B6BA4">
        <w:rPr>
          <w:i/>
          <w:w w:val="110"/>
          <w:sz w:val="24"/>
          <w:lang w:val="it-IT"/>
        </w:rPr>
        <w:t>con</w:t>
      </w:r>
      <w:r w:rsidR="001D718C" w:rsidRPr="007B6BA4">
        <w:rPr>
          <w:i/>
          <w:w w:val="110"/>
          <w:sz w:val="24"/>
          <w:lang w:val="it-IT"/>
        </w:rPr>
        <w:t xml:space="preserve"> </w:t>
      </w:r>
      <w:r w:rsidRPr="007B6BA4">
        <w:rPr>
          <w:i/>
          <w:w w:val="110"/>
          <w:sz w:val="24"/>
          <w:lang w:val="it-IT"/>
        </w:rPr>
        <w:t>la</w:t>
      </w:r>
      <w:r w:rsidR="001D718C" w:rsidRPr="007B6BA4">
        <w:rPr>
          <w:i/>
          <w:w w:val="110"/>
          <w:sz w:val="24"/>
          <w:lang w:val="it-IT"/>
        </w:rPr>
        <w:t xml:space="preserve"> </w:t>
      </w:r>
      <w:r w:rsidRPr="007B6BA4">
        <w:rPr>
          <w:i/>
          <w:w w:val="110"/>
          <w:sz w:val="24"/>
          <w:lang w:val="it-IT"/>
        </w:rPr>
        <w:t>quale</w:t>
      </w:r>
      <w:r w:rsidR="001D718C" w:rsidRPr="007B6BA4">
        <w:rPr>
          <w:i/>
          <w:w w:val="110"/>
          <w:sz w:val="24"/>
          <w:lang w:val="it-IT"/>
        </w:rPr>
        <w:t xml:space="preserve"> </w:t>
      </w:r>
      <w:r w:rsidRPr="007B6BA4">
        <w:rPr>
          <w:i/>
          <w:w w:val="110"/>
          <w:sz w:val="24"/>
          <w:lang w:val="it-IT"/>
        </w:rPr>
        <w:t>ciascuno</w:t>
      </w:r>
      <w:r w:rsidR="001D718C" w:rsidRPr="007B6BA4">
        <w:rPr>
          <w:i/>
          <w:w w:val="110"/>
          <w:sz w:val="24"/>
          <w:lang w:val="it-IT"/>
        </w:rPr>
        <w:t xml:space="preserve"> </w:t>
      </w:r>
      <w:r w:rsidRPr="007B6BA4">
        <w:rPr>
          <w:i/>
          <w:w w:val="110"/>
          <w:sz w:val="24"/>
          <w:lang w:val="it-IT"/>
        </w:rPr>
        <w:t>di</w:t>
      </w:r>
      <w:r w:rsidR="001D718C" w:rsidRPr="007B6BA4">
        <w:rPr>
          <w:i/>
          <w:w w:val="110"/>
          <w:sz w:val="24"/>
          <w:lang w:val="it-IT"/>
        </w:rPr>
        <w:t xml:space="preserve"> </w:t>
      </w:r>
      <w:r w:rsidRPr="007B6BA4">
        <w:rPr>
          <w:i/>
          <w:w w:val="110"/>
          <w:sz w:val="24"/>
          <w:lang w:val="it-IT"/>
        </w:rPr>
        <w:t>essi</w:t>
      </w:r>
      <w:r w:rsidR="001D718C" w:rsidRPr="007B6BA4">
        <w:rPr>
          <w:i/>
          <w:w w:val="110"/>
          <w:sz w:val="24"/>
          <w:lang w:val="it-IT"/>
        </w:rPr>
        <w:t xml:space="preserve"> </w:t>
      </w:r>
      <w:r w:rsidRPr="007B6BA4">
        <w:rPr>
          <w:i/>
          <w:w w:val="110"/>
          <w:sz w:val="24"/>
          <w:lang w:val="it-IT"/>
        </w:rPr>
        <w:t>assume</w:t>
      </w:r>
      <w:r w:rsidR="001D718C" w:rsidRPr="007B6BA4">
        <w:rPr>
          <w:i/>
          <w:w w:val="110"/>
          <w:sz w:val="24"/>
          <w:lang w:val="it-IT"/>
        </w:rPr>
        <w:t xml:space="preserve"> </w:t>
      </w:r>
      <w:r w:rsidRPr="007B6BA4">
        <w:rPr>
          <w:i/>
          <w:w w:val="110"/>
          <w:sz w:val="24"/>
          <w:lang w:val="it-IT"/>
        </w:rPr>
        <w:t>gli</w:t>
      </w:r>
      <w:r w:rsidR="001D718C" w:rsidRPr="007B6BA4">
        <w:rPr>
          <w:i/>
          <w:w w:val="110"/>
          <w:sz w:val="24"/>
          <w:lang w:val="it-IT"/>
        </w:rPr>
        <w:t xml:space="preserve"> </w:t>
      </w:r>
      <w:r w:rsidRPr="007B6BA4">
        <w:rPr>
          <w:i/>
          <w:w w:val="110"/>
          <w:sz w:val="24"/>
          <w:lang w:val="it-IT"/>
        </w:rPr>
        <w:t>obblighi</w:t>
      </w:r>
      <w:r w:rsidR="001D718C" w:rsidRPr="007B6BA4">
        <w:rPr>
          <w:i/>
          <w:w w:val="110"/>
          <w:sz w:val="24"/>
          <w:lang w:val="it-IT"/>
        </w:rPr>
        <w:t xml:space="preserve"> </w:t>
      </w:r>
      <w:r w:rsidRPr="007B6BA4">
        <w:rPr>
          <w:i/>
          <w:w w:val="110"/>
          <w:sz w:val="24"/>
          <w:lang w:val="it-IT"/>
        </w:rPr>
        <w:t>di tracciabilità dei flussi finanziari di cui alla</w:t>
      </w:r>
      <w:r w:rsidR="001D718C" w:rsidRPr="007B6BA4">
        <w:rPr>
          <w:i/>
          <w:w w:val="110"/>
          <w:sz w:val="24"/>
          <w:lang w:val="it-IT"/>
        </w:rPr>
        <w:t xml:space="preserve"> </w:t>
      </w:r>
      <w:r w:rsidRPr="007B6BA4">
        <w:rPr>
          <w:i/>
          <w:w w:val="110"/>
          <w:sz w:val="24"/>
          <w:lang w:val="it-IT"/>
        </w:rPr>
        <w:t>presente</w:t>
      </w:r>
      <w:r w:rsidR="001D718C" w:rsidRPr="007B6BA4">
        <w:rPr>
          <w:i/>
          <w:w w:val="110"/>
          <w:sz w:val="24"/>
          <w:lang w:val="it-IT"/>
        </w:rPr>
        <w:t xml:space="preserve"> </w:t>
      </w:r>
      <w:r w:rsidRPr="007B6BA4">
        <w:rPr>
          <w:i/>
          <w:w w:val="110"/>
          <w:sz w:val="24"/>
          <w:lang w:val="it-IT"/>
        </w:rPr>
        <w:t>legge.</w:t>
      </w:r>
    </w:p>
    <w:p w:rsidR="008E2F23" w:rsidRPr="007B6BA4" w:rsidRDefault="008E2F23">
      <w:pPr>
        <w:pStyle w:val="Corpotesto"/>
        <w:spacing w:before="3"/>
        <w:rPr>
          <w:sz w:val="32"/>
          <w:lang w:val="it-IT"/>
        </w:rPr>
      </w:pPr>
    </w:p>
    <w:p w:rsidR="008E2F23" w:rsidRPr="007B6BA4" w:rsidRDefault="007B6BA4">
      <w:pPr>
        <w:pStyle w:val="Paragrafoelenco"/>
        <w:numPr>
          <w:ilvl w:val="0"/>
          <w:numId w:val="1"/>
        </w:numPr>
        <w:tabs>
          <w:tab w:val="left" w:pos="454"/>
        </w:tabs>
        <w:ind w:hanging="284"/>
        <w:jc w:val="both"/>
        <w:rPr>
          <w:i/>
          <w:sz w:val="24"/>
          <w:lang w:val="it-IT"/>
        </w:rPr>
      </w:pPr>
      <w:r w:rsidRPr="007B6BA4">
        <w:rPr>
          <w:i/>
          <w:w w:val="110"/>
          <w:sz w:val="24"/>
          <w:lang w:val="it-IT"/>
        </w:rPr>
        <w:t>Il mancato utilizzo del bonifico bancario o postale ovvero degli altri</w:t>
      </w:r>
      <w:r w:rsidR="001D718C" w:rsidRPr="007B6BA4">
        <w:rPr>
          <w:i/>
          <w:w w:val="110"/>
          <w:sz w:val="24"/>
          <w:lang w:val="it-IT"/>
        </w:rPr>
        <w:t xml:space="preserve"> </w:t>
      </w:r>
      <w:r w:rsidRPr="007B6BA4">
        <w:rPr>
          <w:i/>
          <w:w w:val="110"/>
          <w:sz w:val="24"/>
          <w:lang w:val="it-IT"/>
        </w:rPr>
        <w:t>strumenti idonei a consentire la piena tracciabilità delle operazioni costituisce causa di risoluzione del</w:t>
      </w:r>
      <w:r w:rsidR="002D4907">
        <w:rPr>
          <w:i/>
          <w:w w:val="110"/>
          <w:sz w:val="24"/>
          <w:lang w:val="it-IT"/>
        </w:rPr>
        <w:t xml:space="preserve"> </w:t>
      </w:r>
      <w:r w:rsidRPr="007B6BA4">
        <w:rPr>
          <w:i/>
          <w:w w:val="110"/>
          <w:sz w:val="24"/>
          <w:lang w:val="it-IT"/>
        </w:rPr>
        <w:t>contratto.</w:t>
      </w:r>
    </w:p>
    <w:p w:rsidR="008E2F23" w:rsidRPr="007B6BA4" w:rsidRDefault="008E2F23">
      <w:pPr>
        <w:pStyle w:val="Corpotesto"/>
        <w:rPr>
          <w:sz w:val="20"/>
          <w:lang w:val="it-IT"/>
        </w:rPr>
      </w:pPr>
    </w:p>
    <w:p w:rsidR="008E2F23" w:rsidRPr="007B6BA4" w:rsidRDefault="008E2F23">
      <w:pPr>
        <w:pStyle w:val="Corpotesto"/>
        <w:spacing w:before="4"/>
        <w:rPr>
          <w:sz w:val="18"/>
          <w:lang w:val="it-IT"/>
        </w:rPr>
      </w:pPr>
    </w:p>
    <w:p w:rsidR="008E2F23" w:rsidRDefault="007B6BA4">
      <w:pPr>
        <w:tabs>
          <w:tab w:val="left" w:pos="3855"/>
          <w:tab w:val="left" w:pos="6426"/>
        </w:tabs>
        <w:spacing w:before="68"/>
        <w:ind w:left="115"/>
        <w:rPr>
          <w:rFonts w:ascii="Times New Roman" w:hAnsi="Times New Roman"/>
        </w:rPr>
      </w:pPr>
      <w:r w:rsidRPr="007B6BA4">
        <w:rPr>
          <w:rFonts w:ascii="Times New Roman" w:hAnsi="Times New Roman"/>
          <w:u w:val="single"/>
          <w:lang w:val="it-IT"/>
        </w:rPr>
        <w:tab/>
      </w:r>
      <w:proofErr w:type="gramStart"/>
      <w:r>
        <w:rPr>
          <w:i/>
          <w:w w:val="130"/>
        </w:rPr>
        <w:t>,</w:t>
      </w:r>
      <w:r>
        <w:rPr>
          <w:i/>
          <w:w w:val="120"/>
        </w:rPr>
        <w:t>lì</w:t>
      </w:r>
      <w:proofErr w:type="gramEnd"/>
      <w:r>
        <w:rPr>
          <w:rFonts w:ascii="Times New Roman" w:hAnsi="Times New Roman"/>
          <w:u w:val="single"/>
        </w:rPr>
        <w:tab/>
      </w:r>
    </w:p>
    <w:p w:rsidR="008E2F23" w:rsidRDefault="008E2F23">
      <w:pPr>
        <w:pStyle w:val="Corpotesto"/>
        <w:rPr>
          <w:rFonts w:ascii="Times New Roman"/>
          <w:i w:val="0"/>
          <w:sz w:val="20"/>
        </w:rPr>
      </w:pPr>
    </w:p>
    <w:p w:rsidR="008E2F23" w:rsidRDefault="008E2F23">
      <w:pPr>
        <w:pStyle w:val="Corpotesto"/>
        <w:spacing w:before="4"/>
        <w:rPr>
          <w:rFonts w:ascii="Times New Roman"/>
          <w:i w:val="0"/>
          <w:sz w:val="20"/>
        </w:rPr>
      </w:pPr>
    </w:p>
    <w:p w:rsidR="008E2F23" w:rsidRDefault="007B6BA4">
      <w:pPr>
        <w:spacing w:before="68"/>
        <w:ind w:right="2134"/>
        <w:jc w:val="right"/>
        <w:rPr>
          <w:i/>
        </w:rPr>
      </w:pPr>
      <w:r>
        <w:rPr>
          <w:i/>
          <w:w w:val="115"/>
        </w:rPr>
        <w:t>In Fede</w:t>
      </w:r>
    </w:p>
    <w:p w:rsidR="008E2F23" w:rsidRDefault="00C064E8">
      <w:pPr>
        <w:pStyle w:val="Corpotesto"/>
        <w:spacing w:before="8"/>
        <w:rPr>
          <w:sz w:val="27"/>
        </w:rPr>
      </w:pPr>
      <w:r>
        <w:rPr>
          <w:noProof/>
          <w:lang w:val="en-GB" w:eastAsia="en-GB"/>
        </w:rPr>
        <w:pict>
          <v:line id="Line 2" o:spid="_x0000_s1027"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0.8pt,18.45pt" to="529.8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ydv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" strokeweight=".55pt">
            <w10:wrap type="topAndBottom" anchorx="page"/>
          </v:line>
        </w:pict>
      </w:r>
    </w:p>
    <w:sectPr w:rsidR="008E2F23" w:rsidSect="001D5695">
      <w:pgSz w:w="11900" w:h="16840"/>
      <w:pgMar w:top="1080" w:right="106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BookmanOldStyle,BoldItalic">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206B2"/>
    <w:multiLevelType w:val="hybridMultilevel"/>
    <w:tmpl w:val="2B2E12C2"/>
    <w:lvl w:ilvl="0" w:tplc="EE969BAA">
      <w:start w:val="1"/>
      <w:numFmt w:val="decimal"/>
      <w:lvlText w:val="%1."/>
      <w:lvlJc w:val="left"/>
      <w:pPr>
        <w:ind w:left="400" w:hanging="396"/>
        <w:jc w:val="left"/>
      </w:pPr>
      <w:rPr>
        <w:rFonts w:ascii="Cambria" w:eastAsia="Cambria" w:hAnsi="Cambria" w:cs="Cambria" w:hint="default"/>
        <w:i/>
        <w:spacing w:val="-1"/>
        <w:w w:val="117"/>
        <w:sz w:val="24"/>
        <w:szCs w:val="24"/>
      </w:rPr>
    </w:lvl>
    <w:lvl w:ilvl="1" w:tplc="44C0E976">
      <w:start w:val="1"/>
      <w:numFmt w:val="bullet"/>
      <w:lvlText w:val="•"/>
      <w:lvlJc w:val="left"/>
      <w:pPr>
        <w:ind w:left="1348" w:hanging="396"/>
      </w:pPr>
      <w:rPr>
        <w:rFonts w:hint="default"/>
      </w:rPr>
    </w:lvl>
    <w:lvl w:ilvl="2" w:tplc="15084CC2">
      <w:start w:val="1"/>
      <w:numFmt w:val="bullet"/>
      <w:lvlText w:val="•"/>
      <w:lvlJc w:val="left"/>
      <w:pPr>
        <w:ind w:left="2296" w:hanging="396"/>
      </w:pPr>
      <w:rPr>
        <w:rFonts w:hint="default"/>
      </w:rPr>
    </w:lvl>
    <w:lvl w:ilvl="3" w:tplc="02E0A9EC">
      <w:start w:val="1"/>
      <w:numFmt w:val="bullet"/>
      <w:lvlText w:val="•"/>
      <w:lvlJc w:val="left"/>
      <w:pPr>
        <w:ind w:left="3244" w:hanging="396"/>
      </w:pPr>
      <w:rPr>
        <w:rFonts w:hint="default"/>
      </w:rPr>
    </w:lvl>
    <w:lvl w:ilvl="4" w:tplc="65A0292C">
      <w:start w:val="1"/>
      <w:numFmt w:val="bullet"/>
      <w:lvlText w:val="•"/>
      <w:lvlJc w:val="left"/>
      <w:pPr>
        <w:ind w:left="4192" w:hanging="396"/>
      </w:pPr>
      <w:rPr>
        <w:rFonts w:hint="default"/>
      </w:rPr>
    </w:lvl>
    <w:lvl w:ilvl="5" w:tplc="D406714A">
      <w:start w:val="1"/>
      <w:numFmt w:val="bullet"/>
      <w:lvlText w:val="•"/>
      <w:lvlJc w:val="left"/>
      <w:pPr>
        <w:ind w:left="5140" w:hanging="396"/>
      </w:pPr>
      <w:rPr>
        <w:rFonts w:hint="default"/>
      </w:rPr>
    </w:lvl>
    <w:lvl w:ilvl="6" w:tplc="A6429BFA">
      <w:start w:val="1"/>
      <w:numFmt w:val="bullet"/>
      <w:lvlText w:val="•"/>
      <w:lvlJc w:val="left"/>
      <w:pPr>
        <w:ind w:left="6088" w:hanging="396"/>
      </w:pPr>
      <w:rPr>
        <w:rFonts w:hint="default"/>
      </w:rPr>
    </w:lvl>
    <w:lvl w:ilvl="7" w:tplc="5FE2E040">
      <w:start w:val="1"/>
      <w:numFmt w:val="bullet"/>
      <w:lvlText w:val="•"/>
      <w:lvlJc w:val="left"/>
      <w:pPr>
        <w:ind w:left="7036" w:hanging="396"/>
      </w:pPr>
      <w:rPr>
        <w:rFonts w:hint="default"/>
      </w:rPr>
    </w:lvl>
    <w:lvl w:ilvl="8" w:tplc="95A45122">
      <w:start w:val="1"/>
      <w:numFmt w:val="bullet"/>
      <w:lvlText w:val="•"/>
      <w:lvlJc w:val="left"/>
      <w:pPr>
        <w:ind w:left="7984" w:hanging="39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2"/>
  </w:compat>
  <w:rsids>
    <w:rsidRoot w:val="008E2F23"/>
    <w:rsid w:val="00003857"/>
    <w:rsid w:val="001D5695"/>
    <w:rsid w:val="001D718C"/>
    <w:rsid w:val="002D4907"/>
    <w:rsid w:val="004C65C6"/>
    <w:rsid w:val="007B6BA4"/>
    <w:rsid w:val="008E2F23"/>
    <w:rsid w:val="00A37E7E"/>
    <w:rsid w:val="00C064E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85F3D3A"/>
  <w15:docId w15:val="{6B3FAD2D-76B0-4BD2-9F9A-EFFAF27FA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1D5695"/>
    <w:rPr>
      <w:rFonts w:ascii="Cambria" w:eastAsia="Cambria" w:hAnsi="Cambria" w:cs="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1D5695"/>
    <w:tblPr>
      <w:tblInd w:w="0" w:type="dxa"/>
      <w:tblCellMar>
        <w:top w:w="0" w:type="dxa"/>
        <w:left w:w="0" w:type="dxa"/>
        <w:bottom w:w="0" w:type="dxa"/>
        <w:right w:w="0" w:type="dxa"/>
      </w:tblCellMar>
    </w:tblPr>
  </w:style>
  <w:style w:type="paragraph" w:styleId="Corpotesto">
    <w:name w:val="Body Text"/>
    <w:basedOn w:val="Normale"/>
    <w:uiPriority w:val="1"/>
    <w:qFormat/>
    <w:rsid w:val="001D5695"/>
    <w:rPr>
      <w:i/>
      <w:sz w:val="24"/>
      <w:szCs w:val="24"/>
    </w:rPr>
  </w:style>
  <w:style w:type="paragraph" w:styleId="Paragrafoelenco">
    <w:name w:val="List Paragraph"/>
    <w:basedOn w:val="Normale"/>
    <w:uiPriority w:val="1"/>
    <w:qFormat/>
    <w:rsid w:val="001D5695"/>
    <w:pPr>
      <w:ind w:left="400" w:right="104" w:hanging="284"/>
      <w:jc w:val="both"/>
    </w:pPr>
  </w:style>
  <w:style w:type="paragraph" w:customStyle="1" w:styleId="TableParagraph">
    <w:name w:val="Table Paragraph"/>
    <w:basedOn w:val="Normale"/>
    <w:uiPriority w:val="1"/>
    <w:qFormat/>
    <w:rsid w:val="001D5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967</Words>
  <Characters>5514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 Windows</cp:lastModifiedBy>
  <cp:revision>8</cp:revision>
  <dcterms:created xsi:type="dcterms:W3CDTF">2017-06-20T14:41:00Z</dcterms:created>
  <dcterms:modified xsi:type="dcterms:W3CDTF">2017-12-06T16:49:00Z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2017-03-20T00:00:00Z</vt:filetime>
  </property>
  <property fmtid="{D5CDD505-2E9C-101B-9397-08002B2CF9AE}" pid="3" name="Creator">
    <vt:lpwstr>Writer</vt:lpwstr>
  </property>
  <property fmtid="{D5CDD505-2E9C-101B-9397-08002B2CF9AE}" pid="4" name="LastSaved">
    <vt:filetime>2017-03-20T00:00:00Z</vt:filetime>
  </property>
</Properties>
</file>